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.xml" ContentType="application/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3366c530b9eb407a" /><Relationship Type="http://schemas.openxmlformats.org/officeDocument/2006/relationships/officeDocument" Target="/word/document.xml" Id="R153f555b8eb14a20" /><Relationship Type="http://schemas.openxmlformats.org/package/2006/relationships/metadata/core-properties" Target="/package/services/metadata/core-properties/4e1fb687244f452c87ce64bda55812af.psmdcp" Id="R5b657608cdaa4faf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a="http://schemas.openxmlformats.org/drawingml/2006/main" xmlns:wp="http://schemas.openxmlformats.org/drawingml/2006/wordprocessingDrawing" xmlns:pic="http://schemas.openxmlformats.org/drawingml/2006/picture" xmlns:c="http://schemas.openxmlformats.org/drawingml/2006/chart" xmlns:dgm="http://schemas.openxmlformats.org/drawingml/2006/diagram" xmlns:wpg="http://schemas.microsoft.com/office/word/2010/wordprocessingGroup" xmlns:wps="http://schemas.microsoft.com/office/word/2010/wordprocessingShape" xmlns:mc="http://schemas.openxmlformats.org/markup-compatibility/2006" mc:Ignorable="w14 w15">
  <w:background w:color="FFFFFF"/>
  <w:body>
    <w:p>
      <w:pPr>
        <w:pStyle w:val="Heading1"/>
      </w:pPr>
      <w:bookmarkStart w:name="H_massive_markdown_showcase" w:id="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Massive Markdown Showcase</w:t>
      </w:r>
      <w:bookmarkEnd w:id="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 comprehensive demonstration of Markdown syntax and extensions compiled to native ECMA-376 Microsoft Word OpenXML by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MarkSmith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what_it_looks_like_rendered" w:id="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What It Looks Like (Rendered)</w:t>
      </w:r>
      <w:bookmarkEnd w:id="2"/>
    </w:p>
    <w:p>
      <w:pPr>
        <w:pStyle w:val="Heading1"/>
      </w:pPr>
      <w:bookmarkStart w:name="H_heading_1" w:id="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1</w:t>
      </w:r>
      <w:bookmarkEnd w:id="3"/>
    </w:p>
    <w:p>
      <w:pPr>
        <w:pStyle w:val="Heading2"/>
      </w:pPr>
      <w:bookmarkStart w:name="H_heading_2" w:id="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2</w:t>
      </w:r>
      <w:bookmarkEnd w:id="4"/>
    </w:p>
    <w:p>
      <w:pPr>
        <w:pStyle w:val="Heading3"/>
      </w:pPr>
      <w:bookmarkStart w:name="H_heading_3" w:id="5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3</w:t>
      </w:r>
      <w:bookmarkEnd w:id="5"/>
    </w:p>
    <w:p>
      <w:pPr>
        <w:pStyle w:val="Heading4"/>
      </w:pPr>
      <w:bookmarkStart w:name="H_heading_4" w:id="6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4</w:t>
      </w:r>
      <w:bookmarkEnd w:id="6"/>
    </w:p>
    <w:p>
      <w:pPr>
        <w:pStyle w:val="Heading5"/>
      </w:pPr>
      <w:bookmarkStart w:name="H_heading_5" w:id="7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5</w:t>
      </w:r>
      <w:bookmarkEnd w:id="7"/>
    </w:p>
    <w:p>
      <w:pPr>
        <w:pStyle w:val="Heading6"/>
      </w:pPr>
      <w:bookmarkStart w:name="H_heading_6" w:id="8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Heading 6</w:t>
      </w:r>
      <w:bookmarkEnd w:id="8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Regular paragraph text with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bold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i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italic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b/>
          <w:i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bold italic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strike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strikethrough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inline code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and a </w:t>
      </w:r>
      <w:hyperlink r:id="R442472aeea064876">
        <w:r>
          <w:rPr>
            <w:color w:val="0563C1"/>
            <w:u w:val="single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link to MarkSmith</w:t>
        </w:r>
      </w:hyperlink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</w:t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lists" w:id="9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Lists</w:t>
      </w:r>
      <w:bookmarkEnd w:id="9"/>
    </w:p>
    <w:p>
      <w:pPr>
        <w:pStyle w:val="Heading3"/>
      </w:pPr>
      <w:bookmarkStart w:name="H_unordered" w:id="10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Unordered</w:t>
      </w:r>
      <w:bookmarkEnd w:id="10"/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Apples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Bananas</w:t>
      </w:r>
    </w:p>
    <w:p>
      <w:pPr>
        <w:numPr>
          <w:ilvl w:val="1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Yellow</w:t>
      </w:r>
    </w:p>
    <w:p>
      <w:pPr>
        <w:numPr>
          <w:ilvl w:val="1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Green</w:t>
      </w:r>
    </w:p>
    <w:p>
      <w:pPr>
        <w:numPr>
          <w:ilvl w:val="1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Small</w:t>
      </w:r>
    </w:p>
    <w:p>
      <w:pPr>
        <w:numPr>
          <w:ilvl w:val="1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Large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Oranges</w:t>
      </w:r>
    </w:p>
    <w:p>
      <w:pPr>
        <w:pStyle w:val="Heading3"/>
      </w:pPr>
      <w:bookmarkStart w:name="H_ordered" w:id="1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Ordered</w:t>
      </w:r>
      <w:bookmarkEnd w:id="11"/>
    </w:p>
    <w:p>
      <w:pPr>
        <w:numPr>
          <w:ilvl w:val="0"/>
          <w:numId w:val="2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First</w:t>
      </w:r>
    </w:p>
    <w:p>
      <w:pPr>
        <w:numPr>
          <w:ilvl w:val="0"/>
          <w:numId w:val="2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Second</w:t>
      </w:r>
    </w:p>
    <w:p>
      <w:pPr>
        <w:numPr>
          <w:ilvl w:val="0"/>
          <w:numId w:val="2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Third</w:t>
      </w:r>
    </w:p>
    <w:p>
      <w:pPr>
        <w:numPr>
          <w:ilvl w:val="1"/>
          <w:numId w:val="3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Nested</w:t>
      </w:r>
    </w:p>
    <w:p>
      <w:pPr>
        <w:numPr>
          <w:ilvl w:val="1"/>
          <w:numId w:val="3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Nested Again</w:t>
      </w:r>
    </w:p>
    <w:p>
      <w:pPr>
        <w:pStyle w:val="Heading3"/>
      </w:pPr>
      <w:bookmarkStart w:name="H_task_list" w:id="1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Task List</w:t>
      </w:r>
      <w:bookmarkEnd w:id="12"/>
    </w:p>
    <w:p>
      <w:sdt>
        <w:sdtPr>
          <w14:checkbox>
            <w14:checked w14:val="1"/>
            <w14:checkedState w14:font="Segoe UI Symbol" w14:val="2612"/>
            <w14:uncheckedState w14:font="Segoe UI Symbol" w14:val="2610"/>
          </w14:checkbox>
        </w:sdtPr>
        <w:sdtContent>
          <w:r>
            <w:rPr>
              <w:rFonts w:ascii="Segoe UI Symbol" w:hAnsi="Segoe UI Symbol" w:eastAsia="Segoe UI Symbol" w:cs="Segoe UI Symbol"/>
            </w:rPr>
            <w:t>☒</w:t>
          </w:r>
        </w:sdtContent>
      </w:sdt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Write Markdown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sdt>
        <w:sdtPr>
          <w14:checkbox>
            <w14:checked w14:val="1"/>
            <w14:checkedState w14:font="Segoe UI Symbol" w14:val="2612"/>
            <w14:uncheckedState w14:font="Segoe UI Symbol" w14:val="2610"/>
          </w14:checkbox>
        </w:sdtPr>
        <w:sdtContent>
          <w:r>
            <w:rPr>
              <w:rFonts w:ascii="Segoe UI Symbol" w:hAnsi="Segoe UI Symbol" w:eastAsia="Segoe UI Symbol" w:cs="Segoe UI Symbol"/>
            </w:rPr>
            <w:t>☒</w:t>
          </w:r>
        </w:sdtContent>
      </w:sdt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Learn tables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sdt>
        <w:sdtPr>
          <w14:checkbox>
            <w14:checked w14:val="1"/>
            <w14:checkedState w14:font="Segoe UI Symbol" w14:val="2612"/>
            <w14:uncheckedState w14:font="Segoe UI Symbol" w14:val="2610"/>
          </w14:checkbox>
        </w:sdtPr>
        <w:sdtContent>
          <w:r>
            <w:rPr>
              <w:rFonts w:ascii="Segoe UI Symbol" w:hAnsi="Segoe UI Symbol" w:eastAsia="Segoe UI Symbol" w:cs="Segoe UI Symbol"/>
            </w:rPr>
            <w:t>☒</w:t>
          </w:r>
        </w:sdtContent>
      </w:sdt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Master diagrams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sdt>
        <w:sdtPr>
          <w14:checkbox>
            <w14:checked w14:val="0"/>
            <w14:checkedState w14:font="Segoe UI Symbol" w14:val="2612"/>
            <w14:uncheckedState w14:font="Segoe UI Symbol" w14:val="2610"/>
          </w14:checkbox>
        </w:sdtPr>
        <w:sdtContent>
          <w:r>
            <w:rPr>
              <w:rFonts w:ascii="Segoe UI Symbol" w:hAnsi="Segoe UI Symbol" w:eastAsia="Segoe UI Symbol" w:cs="Segoe UI Symbol"/>
            </w:rPr>
            <w:t>☐</w:t>
          </w:r>
        </w:sdtContent>
      </w:sdt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Publish documentation</w:t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quote" w:id="1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Quote</w:t>
      </w:r>
      <w:bookmarkEnd w:id="13"/>
    </w:p>
    <w:p>
      <w:pPr>
        <w:pBdr>
          <w:left w:val="single" w:color="D1D5DA" w:sz="18" w:space="8"/>
        </w:pBdr>
        <w:shd w:val="clear" w:color="auto" w:fill="F6F8FA"/>
        <w:ind w:left="360"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This is a block quote.</w:t>
      </w:r>
    </w:p>
    <w:p>
      <w:pPr>
        <w:pBdr>
          <w:left w:val="single" w:color="D1D5DA" w:sz="18" w:space="8"/>
        </w:pBdr>
        <w:shd w:val="clear" w:color="auto" w:fill="F6F8FA"/>
        <w:ind w:left="360"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It can span multiple paragraphs.</w:t>
      </w:r>
    </w:p>
    <w:p>
      <w:pPr>
        <w:pBdr>
          <w:left w:val="single" w:color="D1D5DA" w:sz="18" w:space="8"/>
        </w:pBdr>
        <w:shd w:val="clear" w:color="auto" w:fill="F6F8FA"/>
        <w:ind w:left="720"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Nested quote with deep indentation.</w:t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code_blocks" w:id="1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Code Blocks</w:t>
      </w:r>
      <w:bookmarkEnd w:id="14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Inline: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print("Hello from MarkSmith")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Python:</w:t>
      </w:r>
    </w:p>
    <w:p>
      <w:pPr>
        <w:pStyle w:val="MSCode_python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b/>
          <w:noProof/>
          <w:color w:val="0550AE"/>
        </w:rPr>
        <w:t xml:space="preserve">def</w:t>
      </w:r>
      <w:r>
        <w:rPr>
          <w:rFonts w:ascii="Consolas" w:hAnsi="Consolas"/>
          <w:noProof/>
          <w:color w:val="24292F"/>
        </w:rPr>
        <w:t xml:space="preserve"> </w:t>
      </w:r>
      <w:r>
        <w:rPr>
          <w:rFonts w:ascii="Consolas" w:hAnsi="Consolas"/>
          <w:noProof/>
          <w:color w:val="8250DF"/>
        </w:rPr>
        <w:t xml:space="preserve">hello</w:t>
      </w:r>
      <w:r>
        <w:rPr>
          <w:rFonts w:ascii="Consolas" w:hAnsi="Consolas"/>
          <w:noProof/>
          <w:color w:val="24292F"/>
        </w:rPr>
        <w:t xml:space="preserve">(name):</w:t>
        <w:br/>
        <w:t xml:space="preserve">    </w:t>
      </w:r>
      <w:r>
        <w:rPr>
          <w:rFonts w:ascii="Consolas" w:hAnsi="Consolas"/>
          <w:b/>
          <w:noProof/>
          <w:color w:val="0550AE"/>
        </w:rPr>
        <w:t xml:space="preserve">return</w:t>
      </w:r>
      <w:r>
        <w:rPr>
          <w:rFonts w:ascii="Consolas" w:hAnsi="Consolas"/>
          <w:noProof/>
          <w:color w:val="24292F"/>
        </w:rPr>
        <w:t xml:space="preserve"> f</w:t>
      </w:r>
      <w:r>
        <w:rPr>
          <w:rFonts w:ascii="Consolas" w:hAnsi="Consolas"/>
          <w:noProof/>
          <w:color w:val="0A3069"/>
        </w:rPr>
        <w:t xml:space="preserve">"Hello {name}"</w:t>
      </w:r>
      <w:r>
        <w:rPr>
          <w:rFonts w:ascii="Consolas" w:hAnsi="Consolas"/>
          <w:noProof/>
          <w:color w:val="24292F"/>
        </w:rPr>
        <w:br/>
        <w:br/>
      </w:r>
      <w:r>
        <w:rPr>
          <w:rFonts w:ascii="Consolas" w:hAnsi="Consolas"/>
          <w:noProof/>
          <w:color w:val="953800"/>
        </w:rPr>
        <w:t xml:space="preserve">print</w:t>
      </w:r>
      <w:r>
        <w:rPr>
          <w:rFonts w:ascii="Consolas" w:hAnsi="Consolas"/>
          <w:noProof/>
          <w:color w:val="24292F"/>
        </w:rPr>
        <w:t xml:space="preserve">(</w:t>
      </w:r>
      <w:r>
        <w:rPr>
          <w:rFonts w:ascii="Consolas" w:hAnsi="Consolas"/>
          <w:noProof/>
          <w:color w:val="8250DF"/>
        </w:rPr>
        <w:t xml:space="preserve">hello</w:t>
      </w:r>
      <w:r>
        <w:rPr>
          <w:rFonts w:ascii="Consolas" w:hAnsi="Consolas"/>
          <w:noProof/>
          <w:color w:val="24292F"/>
        </w:rPr>
        <w:t xml:space="preserve">(</w:t>
      </w:r>
      <w:r>
        <w:rPr>
          <w:rFonts w:ascii="Consolas" w:hAnsi="Consolas"/>
          <w:noProof/>
          <w:color w:val="0A3069"/>
        </w:rPr>
        <w:t xml:space="preserve">"World"</w:t>
      </w:r>
      <w:r>
        <w:rPr>
          <w:rFonts w:ascii="Consolas" w:hAnsi="Consolas"/>
          <w:noProof/>
          <w:color w:val="24292F"/>
        </w:rPr>
        <w:t xml:space="preserve">))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JavaScript:</w:t>
      </w:r>
    </w:p>
    <w:p>
      <w:pPr>
        <w:pStyle w:val="MSCode_javascript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b/>
          <w:noProof/>
          <w:color w:val="0550AE"/>
        </w:rPr>
        <w:t xml:space="preserve">const</w:t>
      </w:r>
      <w:r>
        <w:rPr>
          <w:rFonts w:ascii="Consolas" w:hAnsi="Consolas"/>
          <w:noProof/>
          <w:color w:val="24292F"/>
        </w:rPr>
        <w:t xml:space="preserve"> users = [</w:t>
      </w:r>
      <w:r>
        <w:rPr>
          <w:rFonts w:ascii="Consolas" w:hAnsi="Consolas"/>
          <w:noProof/>
          <w:color w:val="0A3069"/>
        </w:rPr>
        <w:t xml:space="preserve">"Alice"</w:t>
      </w:r>
      <w:r>
        <w:rPr>
          <w:rFonts w:ascii="Consolas" w:hAnsi="Consolas"/>
          <w:noProof/>
          <w:color w:val="24292F"/>
        </w:rPr>
        <w:t xml:space="preserve">, </w:t>
      </w:r>
      <w:r>
        <w:rPr>
          <w:rFonts w:ascii="Consolas" w:hAnsi="Consolas"/>
          <w:noProof/>
          <w:color w:val="0A3069"/>
        </w:rPr>
        <w:t xml:space="preserve">"Bob"</w:t>
      </w:r>
      <w:r>
        <w:rPr>
          <w:rFonts w:ascii="Consolas" w:hAnsi="Consolas"/>
          <w:noProof/>
          <w:color w:val="24292F"/>
        </w:rPr>
        <w:t xml:space="preserve">, </w:t>
      </w:r>
      <w:r>
        <w:rPr>
          <w:rFonts w:ascii="Consolas" w:hAnsi="Consolas"/>
          <w:noProof/>
          <w:color w:val="0A3069"/>
        </w:rPr>
        <w:t xml:space="preserve">"Charlie"</w:t>
      </w:r>
      <w:r>
        <w:rPr>
          <w:rFonts w:ascii="Consolas" w:hAnsi="Consolas"/>
          <w:noProof/>
          <w:color w:val="24292F"/>
        </w:rPr>
        <w:t xml:space="preserve">];</w:t>
        <w:br/>
        <w:br/>
        <w:t xml:space="preserve">users.</w:t>
      </w:r>
      <w:r>
        <w:rPr>
          <w:rFonts w:ascii="Consolas" w:hAnsi="Consolas"/>
          <w:noProof/>
          <w:color w:val="953800"/>
        </w:rPr>
        <w:t xml:space="preserve">forEach</w:t>
      </w:r>
      <w:r>
        <w:rPr>
          <w:rFonts w:ascii="Consolas" w:hAnsi="Consolas"/>
          <w:noProof/>
          <w:color w:val="24292F"/>
        </w:rPr>
        <w:t xml:space="preserve">(user =&gt; {</w:t>
        <w:br/>
        <w:t xml:space="preserve">    </w:t>
      </w:r>
      <w:r>
        <w:rPr>
          <w:rFonts w:ascii="Consolas" w:hAnsi="Consolas"/>
          <w:noProof/>
          <w:color w:val="953800"/>
        </w:rPr>
        <w:t xml:space="preserve">console</w:t>
      </w:r>
      <w:r>
        <w:rPr>
          <w:rFonts w:ascii="Consolas" w:hAnsi="Consolas"/>
          <w:noProof/>
          <w:color w:val="24292F"/>
        </w:rPr>
        <w:t xml:space="preserve">.</w:t>
      </w:r>
      <w:r>
        <w:rPr>
          <w:rFonts w:ascii="Consolas" w:hAnsi="Consolas"/>
          <w:noProof/>
          <w:color w:val="953800"/>
        </w:rPr>
        <w:t xml:space="preserve">log</w:t>
      </w:r>
      <w:r>
        <w:rPr>
          <w:rFonts w:ascii="Consolas" w:hAnsi="Consolas"/>
          <w:noProof/>
          <w:color w:val="24292F"/>
        </w:rPr>
        <w:t xml:space="preserve">(</w:t>
      </w:r>
      <w:r>
        <w:rPr>
          <w:rFonts w:ascii="Consolas" w:hAnsi="Consolas"/>
          <w:noProof/>
          <w:color w:val="0A3069"/>
        </w:rPr>
        <w:t xml:space="preserve">`Hello ${user}`</w:t>
      </w:r>
      <w:r>
        <w:rPr>
          <w:rFonts w:ascii="Consolas" w:hAnsi="Consolas"/>
          <w:noProof/>
          <w:color w:val="24292F"/>
        </w:rPr>
        <w:t xml:space="preserve">);</w:t>
        <w:br/>
        <w:t xml:space="preserve">});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JSON:</w:t>
      </w:r>
    </w:p>
    <w:p>
      <w:pPr>
        <w:pStyle w:val="MSCode_json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24292F"/>
        </w:rPr>
        <w:t xml:space="preserve">{</w:t>
        <w:br/>
        <w:t xml:space="preserve">  </w:t>
      </w:r>
      <w:r>
        <w:rPr>
          <w:rFonts w:ascii="Consolas" w:hAnsi="Consolas"/>
          <w:noProof/>
          <w:color w:val="0A3069"/>
        </w:rPr>
        <w:t xml:space="preserve">"name"</w:t>
      </w:r>
      <w:r>
        <w:rPr>
          <w:rFonts w:ascii="Consolas" w:hAnsi="Consolas"/>
          <w:noProof/>
          <w:color w:val="24292F"/>
        </w:rPr>
        <w:t xml:space="preserve">: </w:t>
      </w:r>
      <w:r>
        <w:rPr>
          <w:rFonts w:ascii="Consolas" w:hAnsi="Consolas"/>
          <w:noProof/>
          <w:color w:val="0A3069"/>
        </w:rPr>
        <w:t xml:space="preserve">"MarkSmith"</w:t>
      </w:r>
      <w:r>
        <w:rPr>
          <w:rFonts w:ascii="Consolas" w:hAnsi="Consolas"/>
          <w:noProof/>
          <w:color w:val="24292F"/>
        </w:rPr>
        <w:t xml:space="preserve">,</w:t>
        <w:br/>
        <w:t xml:space="preserve">  </w:t>
      </w:r>
      <w:r>
        <w:rPr>
          <w:rFonts w:ascii="Consolas" w:hAnsi="Consolas"/>
          <w:noProof/>
          <w:color w:val="0A3069"/>
        </w:rPr>
        <w:t xml:space="preserve">"engine"</w:t>
      </w:r>
      <w:r>
        <w:rPr>
          <w:rFonts w:ascii="Consolas" w:hAnsi="Consolas"/>
          <w:noProof/>
          <w:color w:val="24292F"/>
        </w:rPr>
        <w:t xml:space="preserve">: </w:t>
      </w:r>
      <w:r>
        <w:rPr>
          <w:rFonts w:ascii="Consolas" w:hAnsi="Consolas"/>
          <w:noProof/>
          <w:color w:val="0A3069"/>
        </w:rPr>
        <w:t xml:space="preserve">"ECMA-376"</w:t>
      </w:r>
      <w:r>
        <w:rPr>
          <w:rFonts w:ascii="Consolas" w:hAnsi="Consolas"/>
          <w:noProof/>
          <w:color w:val="24292F"/>
        </w:rPr>
        <w:t xml:space="preserve">,</w:t>
        <w:br/>
        <w:t xml:space="preserve">  </w:t>
      </w:r>
      <w:r>
        <w:rPr>
          <w:rFonts w:ascii="Consolas" w:hAnsi="Consolas"/>
          <w:noProof/>
          <w:color w:val="0A3069"/>
        </w:rPr>
        <w:t xml:space="preserve">"features"</w:t>
      </w:r>
      <w:r>
        <w:rPr>
          <w:rFonts w:ascii="Consolas" w:hAnsi="Consolas"/>
          <w:noProof/>
          <w:color w:val="24292F"/>
        </w:rPr>
        <w:t xml:space="preserve">: [</w:t>
        <w:br/>
        <w:t xml:space="preserve">    </w:t>
      </w:r>
      <w:r>
        <w:rPr>
          <w:rFonts w:ascii="Consolas" w:hAnsi="Consolas"/>
          <w:noProof/>
          <w:color w:val="0A3069"/>
        </w:rPr>
        <w:t xml:space="preserve">"ShapeForge"</w:t>
      </w:r>
      <w:r>
        <w:rPr>
          <w:rFonts w:ascii="Consolas" w:hAnsi="Consolas"/>
          <w:noProof/>
          <w:color w:val="24292F"/>
        </w:rPr>
        <w:t xml:space="preserve">,</w:t>
        <w:br/>
        <w:t xml:space="preserve">    </w:t>
      </w:r>
      <w:r>
        <w:rPr>
          <w:rFonts w:ascii="Consolas" w:hAnsi="Consolas"/>
          <w:noProof/>
          <w:color w:val="0A3069"/>
        </w:rPr>
        <w:t xml:space="preserve">"OMML"</w:t>
      </w:r>
      <w:r>
        <w:rPr>
          <w:rFonts w:ascii="Consolas" w:hAnsi="Consolas"/>
          <w:noProof/>
          <w:color w:val="24292F"/>
        </w:rPr>
        <w:t xml:space="preserve">,</w:t>
        <w:br/>
        <w:t xml:space="preserve">    </w:t>
      </w:r>
      <w:r>
        <w:rPr>
          <w:rFonts w:ascii="Consolas" w:hAnsi="Consolas"/>
          <w:noProof/>
          <w:color w:val="0A3069"/>
        </w:rPr>
        <w:t xml:space="preserve">"SmartArt"</w:t>
      </w:r>
      <w:r>
        <w:rPr>
          <w:rFonts w:ascii="Consolas" w:hAnsi="Consolas"/>
          <w:noProof/>
          <w:color w:val="24292F"/>
        </w:rPr>
        <w:t xml:space="preserve">,</w:t>
        <w:br/>
        <w:t xml:space="preserve">    </w:t>
      </w:r>
      <w:r>
        <w:rPr>
          <w:rFonts w:ascii="Consolas" w:hAnsi="Consolas"/>
          <w:noProof/>
          <w:color w:val="0A3069"/>
        </w:rPr>
        <w:t xml:space="preserve">"ContrastGuard"</w:t>
      </w:r>
      <w:r>
        <w:rPr>
          <w:rFonts w:ascii="Consolas" w:hAnsi="Consolas"/>
          <w:noProof/>
          <w:color w:val="24292F"/>
        </w:rPr>
        <w:br/>
        <w:t xml:space="preserve">  ]</w:t>
        <w:br/>
        <w:t xml:space="preserve">}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Bash / PowerShell:</w:t>
      </w:r>
    </w:p>
    <w:p>
      <w:pPr>
        <w:pStyle w:val="MSCode_bash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953800"/>
        </w:rPr>
        <w:t xml:space="preserve">git</w:t>
      </w:r>
      <w:r>
        <w:rPr>
          <w:rFonts w:ascii="Consolas" w:hAnsi="Consolas"/>
          <w:noProof/>
          <w:color w:val="24292F"/>
        </w:rPr>
        <w:t xml:space="preserve"> add .</w:t>
        <w:br/>
      </w:r>
      <w:r>
        <w:rPr>
          <w:rFonts w:ascii="Consolas" w:hAnsi="Consolas"/>
          <w:noProof/>
          <w:color w:val="953800"/>
        </w:rPr>
        <w:t xml:space="preserve">git</w:t>
      </w:r>
      <w:r>
        <w:rPr>
          <w:rFonts w:ascii="Consolas" w:hAnsi="Consolas"/>
          <w:noProof/>
          <w:color w:val="24292F"/>
        </w:rPr>
        <w:t xml:space="preserve"> commit -m </w:t>
      </w:r>
      <w:r>
        <w:rPr>
          <w:rFonts w:ascii="Consolas" w:hAnsi="Consolas"/>
          <w:noProof/>
          <w:color w:val="0A3069"/>
        </w:rPr>
        <w:t xml:space="preserve">"feat: Add Massive Markdown Showcase DOCX sample"</w:t>
      </w:r>
      <w:r>
        <w:rPr>
          <w:rFonts w:ascii="Consolas" w:hAnsi="Consolas"/>
          <w:noProof/>
          <w:color w:val="24292F"/>
        </w:rPr>
        <w:br/>
      </w:r>
      <w:r>
        <w:rPr>
          <w:rFonts w:ascii="Consolas" w:hAnsi="Consolas"/>
          <w:noProof/>
          <w:color w:val="953800"/>
        </w:rPr>
        <w:t xml:space="preserve">git</w:t>
      </w:r>
      <w:r>
        <w:rPr>
          <w:rFonts w:ascii="Consolas" w:hAnsi="Consolas"/>
          <w:noProof/>
          <w:color w:val="24292F"/>
        </w:rPr>
        <w:t xml:space="preserve"> push origin main</w:t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data_tables" w:id="15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Data Tables</w:t>
      </w:r>
      <w:bookmarkEnd w:id="15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724"/>
        <w:gridCol w:w="1477"/>
        <w:gridCol w:w="2216"/>
        <w:gridCol w:w="2463"/>
        <w:gridCol w:w="1480"/>
      </w:tblGrid>
      <w:tr>
        <w:trPr>
          <w:cantSplit/>
          <w:tblHeader/>
        </w:trPr>
        <w:tc>
          <w:tcPr>
            <w:tcW w:w="1724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Name</w:t>
            </w:r>
          </w:p>
        </w:tc>
        <w:tc>
          <w:tcPr>
            <w:tcW w:w="1477" w:type="dxa"/>
            <w:shd w:val="clear" w:color="auto" w:fill="F6F8FA"/>
          </w:tcPr>
          <w:p>
            <w:pPr>
              <w:jc w:val="center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Age</w:t>
            </w:r>
          </w:p>
        </w:tc>
        <w:tc>
          <w:tcPr>
            <w:tcW w:w="2216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Country</w:t>
            </w:r>
          </w:p>
        </w:tc>
        <w:tc>
          <w:tcPr>
            <w:tcW w:w="2463" w:type="dxa"/>
            <w:shd w:val="clear" w:color="auto" w:fill="F6F8FA"/>
          </w:tcPr>
          <w:p>
            <w:pPr>
              <w:jc w:val="center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Status</w:t>
            </w:r>
          </w:p>
        </w:tc>
      </w:tr>
      <w:tr>
        <w:trPr>
          <w:cantSplit/>
        </w:trPr>
        <w:tc>
          <w:tcPr>
            <w:tcW w:w="1724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Alice</w:t>
            </w:r>
          </w:p>
        </w:tc>
        <w:tc>
          <w:tcPr>
            <w:tcW w:w="1477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25</w:t>
            </w:r>
          </w:p>
        </w:tc>
        <w:tc>
          <w:tcPr>
            <w:tcW w:w="2216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Canada</w:t>
            </w:r>
          </w:p>
        </w:tc>
        <w:tc>
          <w:tcPr>
            <w:tcW w:w="2463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Active</w:t>
            </w:r>
          </w:p>
        </w:tc>
      </w:tr>
      <w:tr>
        <w:trPr>
          <w:cantSplit/>
        </w:trPr>
        <w:tc>
          <w:tcPr>
            <w:tcW w:w="1724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Bob</w:t>
            </w:r>
          </w:p>
        </w:tc>
        <w:tc>
          <w:tcPr>
            <w:tcW w:w="1477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31</w:t>
            </w:r>
          </w:p>
        </w:tc>
        <w:tc>
          <w:tcPr>
            <w:tcW w:w="2216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USA</w:t>
            </w:r>
          </w:p>
        </w:tc>
        <w:tc>
          <w:tcPr>
            <w:tcW w:w="2463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Verified</w:t>
            </w:r>
          </w:p>
        </w:tc>
      </w:tr>
      <w:tr>
        <w:trPr>
          <w:cantSplit/>
        </w:trPr>
        <w:tc>
          <w:tcPr>
            <w:tcW w:w="1724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Charlie</w:t>
            </w:r>
          </w:p>
        </w:tc>
        <w:tc>
          <w:tcPr>
            <w:tcW w:w="1477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42</w:t>
            </w:r>
          </w:p>
        </w:tc>
        <w:tc>
          <w:tcPr>
            <w:tcW w:w="2216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UK</w:t>
            </w:r>
          </w:p>
        </w:tc>
        <w:tc>
          <w:tcPr>
            <w:tcW w:w="2463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Enterprise</w:t>
            </w:r>
          </w:p>
        </w:tc>
      </w:tr>
      <w:tr>
        <w:trPr>
          <w:cantSplit/>
        </w:trPr>
        <w:tc>
          <w:tcPr>
            <w:tcW w:w="1724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Diana</w:t>
            </w:r>
          </w:p>
        </w:tc>
        <w:tc>
          <w:tcPr>
            <w:tcW w:w="1477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28</w:t>
            </w:r>
          </w:p>
        </w:tc>
        <w:tc>
          <w:tcPr>
            <w:tcW w:w="2216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Australia</w:t>
            </w:r>
          </w:p>
        </w:tc>
        <w:tc>
          <w:tcPr>
            <w:tcW w:w="2463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Champion</w:t>
            </w:r>
          </w:p>
        </w:tc>
      </w:tr>
    </w:tbl>
    <w:p>
      <w:pPr>
        <w:spacing w:before="0" w:after="0"/>
      </w:pP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alignment_table" w:id="16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Alignment Table</w:t>
      </w:r>
      <w:bookmarkEnd w:id="16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2496"/>
        <w:gridCol w:w="2912"/>
        <w:gridCol w:w="2703"/>
        <w:gridCol w:w="1249"/>
      </w:tblGrid>
      <w:tr>
        <w:trPr>
          <w:cantSplit/>
          <w:tblHeader/>
        </w:trPr>
        <w:tc>
          <w:tcPr>
            <w:tcW w:w="2496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Left Aligned</w:t>
            </w:r>
          </w:p>
        </w:tc>
        <w:tc>
          <w:tcPr>
            <w:tcW w:w="2912" w:type="dxa"/>
            <w:shd w:val="clear" w:color="auto" w:fill="F6F8FA"/>
          </w:tcPr>
          <w:p>
            <w:pPr>
              <w:jc w:val="center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Center Aligned</w:t>
            </w:r>
          </w:p>
        </w:tc>
        <w:tc>
          <w:tcPr>
            <w:tcW w:w="2703" w:type="dxa"/>
            <w:shd w:val="clear" w:color="auto" w:fill="F6F8FA"/>
          </w:tcPr>
          <w:p>
            <w:pPr>
              <w:jc w:val="right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Right Aligned</w:t>
            </w:r>
          </w:p>
        </w:tc>
      </w:tr>
      <w:tr>
        <w:trPr>
          <w:cantSplit/>
        </w:trPr>
        <w:tc>
          <w:tcPr>
            <w:tcW w:w="2496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Apple</w:t>
            </w:r>
          </w:p>
        </w:tc>
        <w:tc>
          <w:tcPr>
            <w:tcW w:w="2912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Orange</w:t>
            </w:r>
          </w:p>
        </w:tc>
        <w:tc>
          <w:tcPr>
            <w:tcW w:w="2703" w:type="dxa"/>
          </w:tcPr>
          <w:p>
            <w:pPr>
              <w:jc w:val="right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Banana</w:t>
            </w:r>
          </w:p>
        </w:tc>
      </w:tr>
      <w:tr>
        <w:trPr>
          <w:cantSplit/>
        </w:trPr>
        <w:tc>
          <w:tcPr>
            <w:tcW w:w="2496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Cat</w:t>
            </w:r>
          </w:p>
        </w:tc>
        <w:tc>
          <w:tcPr>
            <w:tcW w:w="2912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Dog</w:t>
            </w:r>
          </w:p>
        </w:tc>
        <w:tc>
          <w:tcPr>
            <w:tcW w:w="2703" w:type="dxa"/>
            <w:shd w:val="clear" w:color="auto" w:fill="F6F8FA"/>
          </w:tcPr>
          <w:p>
            <w:pPr>
              <w:jc w:val="right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Mouse</w:t>
            </w:r>
          </w:p>
        </w:tc>
      </w:tr>
      <w:tr>
        <w:trPr>
          <w:cantSplit/>
        </w:trPr>
        <w:tc>
          <w:tcPr>
            <w:tcW w:w="2496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One</w:t>
            </w:r>
          </w:p>
        </w:tc>
        <w:tc>
          <w:tcPr>
            <w:tcW w:w="2912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Two</w:t>
            </w:r>
          </w:p>
        </w:tc>
        <w:tc>
          <w:tcPr>
            <w:tcW w:w="2703" w:type="dxa"/>
          </w:tcPr>
          <w:p>
            <w:pPr>
              <w:jc w:val="right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Three</w:t>
            </w:r>
          </w:p>
        </w:tc>
      </w:tr>
    </w:tbl>
    <w:p>
      <w:pPr>
        <w:spacing w:before="0" w:after="0"/>
      </w:pP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executive_metrics_kpi_dashboard" w:id="17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Executive Metrics &amp; KPI Dashboard</w:t>
      </w:r>
      <w:bookmarkEnd w:id="17"/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w="2340" w:type="dxa"/>
            <w:shd w:val="clear" w:color="auto" w:fill="EBEBEB"/>
            <w:tcBorders>
              <w:top w:val="single" w:color="D1D5DA" w:sz="6"/>
              <w:left w:val="single" w:color="D1D5DA" w:sz="6"/>
              <w:bottom w:val="single" w:color="D1D5DA" w:sz="6"/>
              <w:right w:val="single" w:color="D1D5DA" w:sz="6"/>
            </w:tcBorders>
            <w:tcMar>
              <w:top w:w="180" w:type="dxa"/>
              <w:left w:w="200" w:type="dxa"/>
              <w:bottom w:w="180" w:type="dxa"/>
              <w:right w:w="200" w:type="dxa"/>
            </w:tcMar>
          </w:tcPr>
          <w:p>
            <w:pPr>
              <w:spacing w:before="0" w:after="40" w:line="240" w:lineRule="auto"/>
            </w:pPr>
            <w:r>
              <w:rPr>
                <w:b/>
                <w:color w:val="000000"/>
                <w:sz w:val="48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$14.2M** Annual Recurring Revenue (+48% YoY)</w:t>
            </w:r>
          </w:p>
          <w:p/>
        </w:tc>
        <w:tc>
          <w:tcPr>
            <w:tcW w:w="2340" w:type="dxa"/>
            <w:shd w:val="clear" w:color="auto" w:fill="EBEBEB"/>
            <w:tcBorders>
              <w:top w:val="single" w:color="D1D5DA" w:sz="6"/>
              <w:left w:val="single" w:color="D1D5DA" w:sz="6"/>
              <w:bottom w:val="single" w:color="D1D5DA" w:sz="6"/>
              <w:right w:val="single" w:color="D1D5DA" w:sz="6"/>
            </w:tcBorders>
            <w:tcMar>
              <w:top w:w="180" w:type="dxa"/>
              <w:left w:w="200" w:type="dxa"/>
              <w:bottom w:w="180" w:type="dxa"/>
              <w:right w:w="200" w:type="dxa"/>
            </w:tcMar>
          </w:tcPr>
          <w:p>
            <w:pPr>
              <w:spacing w:before="0" w:after="40" w:line="240" w:lineRule="auto"/>
            </w:pPr>
            <w:r>
              <w:rPr>
                <w:b/>
                <w:color w:val="000000"/>
                <w:sz w:val="48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99.995%** Enterprise SLA Uptime</w:t>
            </w:r>
          </w:p>
          <w:p/>
        </w:tc>
        <w:tc>
          <w:tcPr>
            <w:tcW w:w="2340" w:type="dxa"/>
            <w:shd w:val="clear" w:color="auto" w:fill="EBEBEB"/>
            <w:tcBorders>
              <w:top w:val="single" w:color="D1D5DA" w:sz="6"/>
              <w:left w:val="single" w:color="D1D5DA" w:sz="6"/>
              <w:bottom w:val="single" w:color="D1D5DA" w:sz="6"/>
              <w:right w:val="single" w:color="D1D5DA" w:sz="6"/>
            </w:tcBorders>
            <w:tcMar>
              <w:top w:w="180" w:type="dxa"/>
              <w:left w:w="200" w:type="dxa"/>
              <w:bottom w:w="180" w:type="dxa"/>
              <w:right w:w="200" w:type="dxa"/>
            </w:tcMar>
          </w:tcPr>
          <w:p>
            <w:pPr>
              <w:spacing w:before="0" w:after="40" w:line="240" w:lineRule="auto"/>
            </w:pPr>
            <w:r>
              <w:rPr>
                <w:b/>
                <w:color w:val="000000"/>
                <w:sz w:val="48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12ms** Median P99 Edge Latency</w:t>
            </w:r>
          </w:p>
          <w:p/>
        </w:tc>
        <w:tc>
          <w:tcPr>
            <w:tcW w:w="2340" w:type="dxa"/>
            <w:shd w:val="clear" w:color="auto" w:fill="EBEBEB"/>
            <w:tcBorders>
              <w:top w:val="single" w:color="D1D5DA" w:sz="6"/>
              <w:left w:val="single" w:color="D1D5DA" w:sz="6"/>
              <w:bottom w:val="single" w:color="D1D5DA" w:sz="6"/>
              <w:right w:val="single" w:color="D1D5DA" w:sz="6"/>
            </w:tcBorders>
            <w:tcMar>
              <w:top w:w="180" w:type="dxa"/>
              <w:left w:w="200" w:type="dxa"/>
              <w:bottom w:w="180" w:type="dxa"/>
              <w:right w:w="200" w:type="dxa"/>
            </w:tcMar>
          </w:tcPr>
          <w:p>
            <w:pPr>
              <w:spacing w:before="0" w:after="40" w:line="240" w:lineRule="auto"/>
            </w:pPr>
            <w:r>
              <w:rPr>
                <w:b/>
                <w:color w:val="000000"/>
                <w:sz w:val="48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0** Unhandled Schema Violations</w:t>
            </w:r>
          </w:p>
          <w:p/>
        </w:tc>
      </w:tr>
    </w:tbl>
    <w:p>
      <w:pPr>
        <w:spacing w:after="160"/>
      </w:pP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horizontal_rules" w:id="18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Horizontal Rules</w:t>
      </w:r>
      <w:bookmarkEnd w:id="18"/>
    </w:p>
    <w:p>
      <w:pPr>
        <w:pBdr>
          <w:bottom w:val="wave" w:color="D1D5DA" w:sz="6" w:space="1"/>
        </w:pBdr>
      </w:pP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Structured section separation.</w:t>
      </w:r>
    </w:p>
    <w:p>
      <w:pPr>
        <w:pBdr>
          <w:bottom w:val="wave" w:color="D1D5DA" w:sz="6" w:space="1"/>
        </w:pBdr>
      </w:pP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emoji_keyboard_keys" w:id="19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Emoji &amp; Keyboard Keys</w:t>
      </w:r>
      <w:bookmarkEnd w:id="19"/>
    </w:p>
    <w:p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😀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😎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🚀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🎉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🔥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❤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️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💡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📚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⚡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w:rFonts w:ascii="Segoe UI Emoji" w:hAnsi="Segoe UI Emoji" w:eastAsia="Segoe UI Emoji" w:cs="Segoe UI Emoji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🌍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Press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Ctrl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+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Shift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+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P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to open the Command Palette.</w:t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footnotes" w:id="20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Footnotes</w:t>
      </w:r>
      <w:bookmarkEnd w:id="20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Here's a sentence with a reference.</w:t>
      </w:r>
      <w:bookmarkStart w:name="_fnref_1" w:id="21"/>
      <w:bookmarkEnd w:id="21"/>
      <w:hyperlink w:history="true" w:anchor="_fn_1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[1]</w:t>
        </w:r>
      </w:hyperlink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collapsible_section" w:id="2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Collapsible Section</w:t>
      </w:r>
      <w:bookmarkEnd w:id="22"/>
    </w:p>
    <w:p>
      <w:pPr>
        <w:pStyle w:val="Heading4"/>
        <w:outlineLvl w:val="8"/>
        <w15:collapsed w:val="true"/>
      </w:pPr>
      <w:r>
        <w:rPr>
          <w:b/>
          <w:color w:val="1B1F23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Click to expand technical notes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Native OpenXML Schema compliance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Zero COM / Interop runtime dependencies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Embedded lossless Markdown source in Custom XML</w:t>
      </w:r>
    </w:p>
    <w:p>
      <w:pPr>
        <w:pStyle w:val="MSCode_python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953800"/>
        </w:rPr>
        <w:t xml:space="preserve">print</w:t>
      </w:r>
      <w:r>
        <w:rPr>
          <w:rFonts w:ascii="Consolas" w:hAnsi="Consolas"/>
          <w:noProof/>
          <w:color w:val="24292F"/>
        </w:rPr>
        <w:t xml:space="preserve">(</w:t>
      </w:r>
      <w:r>
        <w:rPr>
          <w:rFonts w:ascii="Consolas" w:hAnsi="Consolas"/>
          <w:noProof/>
          <w:color w:val="0A3069"/>
        </w:rPr>
        <w:t xml:space="preserve">"Compiled by MarkSmith"</w:t>
      </w:r>
      <w:r>
        <w:rPr>
          <w:rFonts w:ascii="Consolas" w:hAnsi="Consolas"/>
          <w:noProof/>
          <w:color w:val="24292F"/>
        </w:rPr>
        <w:t xml:space="preserve">)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mermaid_diagrams_shapeforgetm" w:id="2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Mermaid Diagrams (ShapeForge™)</w:t>
      </w:r>
      <w:bookmarkEnd w:id="23"/>
    </w:p>
    <w:p>
      <w:pPr>
        <w:pStyle w:val="Heading2"/>
      </w:pPr>
      <w:bookmarkStart w:name="H_architecture_flowchart" w:id="2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Architecture Flowchart</w:t>
      </w:r>
      <w:bookmarkEnd w:id="24"/>
    </w:p>
    <w:p>
      <w:pPr>
        <w:spacing w:before="120" w:after="120"/>
        <w:jc w:val="center"/>
      </w:pPr>
      <w:r>
        <w:drawing>
          <wp:inline xmlns:wp="http://schemas.openxmlformats.org/drawingml/2006/wordprocessingDrawing" xmlns:a="http://schemas.openxmlformats.org/drawingml/2006/main" xmlns:wpg="http://schemas.microsoft.com/office/word/2010/wordprocessingGroup" xmlns:wps="http://schemas.microsoft.com/office/word/2010/wordprocessingShape" xmlns:w="http://schemas.openxmlformats.org/wordprocessingml/2006/main" distT="0" distB="0" distL="0" distR="0">
            <wp:extent cx="4216400" cy="5892800"/>
            <wp:effectExtent l="0" t="0" r="0" b="0"/>
            <wp:docPr id="1000" name="Mermaid diagram" descr="Marksmith mermaid flowchart dir=TD"/>
            <wp:cNvGraphicFramePr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216400" cy="5892800"/>
                      <a:chOff x="0" y="0"/>
                      <a:chExt cx="4216400" cy="5892800"/>
                    </a:xfrm>
                  </wpg:grpSpPr>
                  <wps:wsp>
                    <wps:cNvPr id="100008" name="ms:edge=A--&gt;B;style=Solid;start=None;end=Triangle"/>
                    <wps:cNvCnPr>
                      <a:stCxn id="100001" idx="2"/>
                      <a:endCxn id="100002" idx="0"/>
                    </wps:cNvCnPr>
                    <wps:spPr>
                      <a:xfrm>
                        <a:off x="2108200" y="558800"/>
                        <a:ext cx="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9" name="ms:edge=B--&gt;C;style=Solid;start=None;end=Triangle"/>
                    <wps:cNvCnPr>
                      <a:stCxn id="100002" idx="2"/>
                      <a:endCxn id="100003" idx="0"/>
                    </wps:cNvCnPr>
                    <wps:spPr>
                      <a:xfrm flipH="1">
                        <a:off x="1143000" y="1701800"/>
                        <a:ext cx="96520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10" name="ms:edge=B--&gt;D;style=Solid;start=None;end=Triangle"/>
                    <wps:cNvCnPr>
                      <a:stCxn id="100002" idx="2"/>
                      <a:endCxn id="100004" idx="0"/>
                    </wps:cNvCnPr>
                    <wps:spPr>
                      <a:xfrm>
                        <a:off x="2108200" y="1701800"/>
                        <a:ext cx="119380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11" name="ms:edge=C--&gt;E;style=Solid;start=None;end=Triangle"/>
                    <wps:cNvCnPr>
                      <a:stCxn id="100003" idx="2"/>
                      <a:endCxn id="100005" idx="0"/>
                    </wps:cNvCnPr>
                    <wps:spPr>
                      <a:xfrm>
                        <a:off x="1143000" y="2717800"/>
                        <a:ext cx="96520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12" name="ms:edge=D--&gt;E;style=Solid;start=None;end=Triangle"/>
                    <wps:cNvCnPr>
                      <a:stCxn id="100004" idx="2"/>
                      <a:endCxn id="100005" idx="0"/>
                    </wps:cNvCnPr>
                    <wps:spPr>
                      <a:xfrm flipH="1">
                        <a:off x="2108200" y="2717800"/>
                        <a:ext cx="119380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13" name="ms:edge=E--&gt;F;style=Solid;start=None;end=Triangle"/>
                    <wps:cNvCnPr>
                      <a:stCxn id="100005" idx="2"/>
                      <a:endCxn id="100006" idx="0"/>
                    </wps:cNvCnPr>
                    <wps:spPr>
                      <a:xfrm>
                        <a:off x="2108200" y="3733800"/>
                        <a:ext cx="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14" name="ms:edge=F--&gt;G;style=Solid;start=None;end=Triangle"/>
                    <wps:cNvCnPr>
                      <a:stCxn id="100006" idx="2"/>
                      <a:endCxn id="100007" idx="0"/>
                    </wps:cNvCnPr>
                    <wps:spPr>
                      <a:xfrm>
                        <a:off x="2108200" y="4749800"/>
                        <a:ext cx="0" cy="5842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1" name="ms:node=A;kind=Rectangle"/>
                    <wps:cNvSpPr/>
                    <wps:spPr>
                      <a:xfrm>
                        <a:off x="1244600" y="127000"/>
                        <a:ext cx="17272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Start: Raw Markdown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2" name="ms:node=B;kind=RhombusDiamond"/>
                    <wps:cNvSpPr/>
                    <wps:spPr>
                      <a:xfrm>
                        <a:off x="911225" y="1143000"/>
                        <a:ext cx="2393950" cy="558800"/>
                      </a:xfrm>
                      <a:prstGeom prst="diamond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AI Cleanup Needed?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3" name="ms:node=C;kind=Rectangle"/>
                    <wps:cNvSpPr/>
                    <wps:spPr>
                      <a:xfrm>
                        <a:off x="127000" y="2286000"/>
                        <a:ext cx="20320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Normalize Quirks &amp; Pips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4" name="ms:node=D;kind=Rectangle"/>
                    <wps:cNvSpPr/>
                    <wps:spPr>
                      <a:xfrm>
                        <a:off x="2514600" y="2286000"/>
                        <a:ext cx="15748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Direct AST Parser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5" name="ms:node=E;kind=Rectangle"/>
                    <wps:cNvSpPr/>
                    <wps:spPr>
                      <a:xfrm>
                        <a:off x="1016000" y="3302000"/>
                        <a:ext cx="21844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ShapeForge Diagram Engine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6" name="ms:node=F;kind=Rectangle"/>
                    <wps:cNvSpPr/>
                    <wps:spPr>
                      <a:xfrm>
                        <a:off x="787400" y="4318000"/>
                        <a:ext cx="26416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Compile Native OMML &amp; DrawingML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7" name="ms:node=G;kind=Rectangle"/>
                    <wps:cNvSpPr/>
                    <wps:spPr>
                      <a:xfrm>
                        <a:off x="1092200" y="5334000"/>
                        <a:ext cx="2032000" cy="431800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8"/>
                            </w:rPr>
                            <w:t xml:space="preserve">ECMA-376 OpenXML Output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15" name="ms:edge=B--&gt;C;label=Yes"/>
                    <wps:cNvSpPr/>
                    <wps:spPr>
                      <a:xfrm>
                        <a:off x="1567678" y="1762654"/>
                        <a:ext cx="30226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Yes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16" name="ms:edge=B--&gt;D;label=No"/>
                    <wps:cNvSpPr/>
                    <wps:spPr>
                      <a:xfrm>
                        <a:off x="2414514" y="1718977"/>
                        <a:ext cx="25400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No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sequence_diagram" w:id="25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Sequence Diagram</w:t>
      </w:r>
      <w:bookmarkEnd w:id="25"/>
    </w:p>
    <w:p>
      <w:pPr>
        <w:spacing w:before="120" w:after="120"/>
        <w:jc w:val="center"/>
      </w:pPr>
      <w:r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 xmlns:wpg="http://schemas.microsoft.com/office/word/2010/wordprocessingGroup">
        <w:drawing>
          <wp:inline distT="0" distB="0" distL="0" distR="0">
            <wp:extent cx="5842000" cy="3235691"/>
            <wp:effectExtent l="0" t="0" r="0" b="0"/>
            <wp:docPr id="1001" name="ShapeForge diagram 1001" descr="Mermaid diagram rebuilt as editable Word shapes by Marksmith"/>
            <wp:cNvGraphicFramePr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5842000" cy="3235691"/>
                      <a:chOff x="0" y="0"/>
                      <a:chExt cx="5842000" cy="3235691"/>
                    </a:xfrm>
                    <a:noFill/>
                  </wpg:grpSpPr>
                  <wps:wsp>
                    <wps:cNvPr id="10" name="Diagram background 10"/>
                    <wps:cNvSpPr/>
                    <wps:spPr>
                      <a:xfrm>
                        <a:off x="0" y="0"/>
                        <a:ext cx="5842000" cy="323569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/>
                  </wps:wsp>
                  <wps:wsp>
                    <wps:cNvPr id="11" name="Connector 11"/>
                    <wps:cNvCnPr>
                      <a:stCxn id="2" idx="2"/>
                      <a:endCxn id="3" idx="0"/>
                    </wps:cNvCnPr>
                    <wps:spPr>
                      <a:xfrm>
                        <a:off x="443921" y="394596"/>
                        <a:ext cx="0" cy="2446498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prstDash val="dash"/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12" name="Connector 12"/>
                    <wps:cNvCnPr>
                      <a:stCxn id="4" idx="2"/>
                      <a:endCxn id="5" idx="0"/>
                    </wps:cNvCnPr>
                    <wps:spPr>
                      <a:xfrm>
                        <a:off x="1574440" y="394596"/>
                        <a:ext cx="0" cy="2446498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prstDash val="dash"/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13" name="Connector 13"/>
                    <wps:cNvCnPr>
                      <a:stCxn id="6" idx="2"/>
                      <a:endCxn id="7" idx="0"/>
                    </wps:cNvCnPr>
                    <wps:spPr>
                      <a:xfrm>
                        <a:off x="2947635" y="394596"/>
                        <a:ext cx="0" cy="2446498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prstDash val="dash"/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14" name="Connector 14"/>
                    <wps:cNvCnPr>
                      <a:stCxn id="8" idx="2"/>
                      <a:endCxn id="9" idx="0"/>
                    </wps:cNvCnPr>
                    <wps:spPr>
                      <a:xfrm>
                        <a:off x="5216565" y="394596"/>
                        <a:ext cx="0" cy="2446498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prstDash val="dash"/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15" name="Connector 15"/>
                    <wps:cNvCnPr/>
                    <wps:spPr>
                      <a:xfrm>
                        <a:off x="443921" y="631354"/>
                        <a:ext cx="1130519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6" name="Label 16"/>
                    <wps:cNvSpPr/>
                    <wps:spPr>
                      <a:xfrm>
                        <a:off x="573151" y="483381"/>
                        <a:ext cx="872058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1. Paste Markdown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17" name="Connector 17"/>
                    <wps:cNvCnPr/>
                    <wps:spPr>
                      <a:xfrm>
                        <a:off x="1574440" y="966761"/>
                        <a:ext cx="1373196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8" name="Label 18"/>
                    <wps:cNvSpPr/>
                    <wps:spPr>
                      <a:xfrm>
                        <a:off x="1748062" y="818788"/>
                        <a:ext cx="1025951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2. Build OpenXML AST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0" name="Connector 20"/>
                    <wps:cNvCnPr/>
                    <wps:spPr>
                      <a:xfrm>
                        <a:off x="2947635" y="1302168"/>
                        <a:ext cx="38100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21" name="Connector 21"/>
                    <wps:cNvCnPr/>
                    <wps:spPr>
                      <a:xfrm>
                        <a:off x="3328635" y="1302168"/>
                        <a:ext cx="0" cy="157839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22" name="Connector 22"/>
                    <wps:cNvCnPr/>
                    <wps:spPr>
                      <a:xfrm flipH="1">
                        <a:off x="2947635" y="1460007"/>
                        <a:ext cx="38100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20" name="Label 20"/>
                    <wps:cNvSpPr/>
                    <wps:spPr>
                      <a:xfrm>
                        <a:off x="3322502" y="1302168"/>
                        <a:ext cx="1436331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3. Solve ShapeForge Geometry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2" name="Connector 22"/>
                    <wps:cNvCnPr/>
                    <wps:spPr>
                      <a:xfrm>
                        <a:off x="2947635" y="1637575"/>
                        <a:ext cx="38100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23" name="Connector 23"/>
                    <wps:cNvCnPr/>
                    <wps:spPr>
                      <a:xfrm>
                        <a:off x="3328635" y="1637575"/>
                        <a:ext cx="0" cy="157839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none"/>
                      </a:ln>
                    </wps:spPr>
                    <wps:bodyPr/>
                  </wps:wsp>
                  <wps:wsp>
                    <wps:cNvPr id="24" name="Connector 24"/>
                    <wps:cNvCnPr/>
                    <wps:spPr>
                      <a:xfrm flipH="1">
                        <a:off x="2947635" y="1795414"/>
                        <a:ext cx="38100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22" name="Label 22"/>
                    <wps:cNvSpPr/>
                    <wps:spPr>
                      <a:xfrm>
                        <a:off x="3322502" y="1637575"/>
                        <a:ext cx="1795414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4. Embed marksmithSource custom-XML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3" name="Connector 23"/>
                    <wps:cNvCnPr/>
                    <wps:spPr>
                      <a:xfrm flipH="1">
                        <a:off x="1574440" y="1972982"/>
                        <a:ext cx="1373196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prstDash val="dash"/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24" name="Label 24"/>
                    <wps:cNvSpPr/>
                    <wps:spPr>
                      <a:xfrm>
                        <a:off x="1722413" y="1825008"/>
                        <a:ext cx="1077248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5. Return valid .docx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5" name="Connector 25"/>
                    <wps:cNvCnPr/>
                    <wps:spPr>
                      <a:xfrm>
                        <a:off x="1574440" y="2308389"/>
                        <a:ext cx="3642125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26" name="Label 26"/>
                    <wps:cNvSpPr/>
                    <wps:spPr>
                      <a:xfrm>
                        <a:off x="3010771" y="2160415"/>
                        <a:ext cx="769463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6. Open in Word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7" name="Connector 27"/>
                    <wps:cNvCnPr/>
                    <wps:spPr>
                      <a:xfrm flipH="1">
                        <a:off x="443921" y="2643796"/>
                        <a:ext cx="4772644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333333"/>
                        </a:solidFill>
                        <a:prstDash val="dash"/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28" name="Label 28"/>
                    <wps:cNvSpPr/>
                    <wps:spPr>
                      <a:xfrm>
                        <a:off x="2009482" y="2495822"/>
                        <a:ext cx="1641521" cy="13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7"/>
                              <w:szCs w:val="17"/>
                            </w:rPr>
                            <w:t xml:space="preserve">7. 100% Editable Native Document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2" name="Ellipse 2"/>
                    <wps:cNvSpPr/>
                    <wps:spPr>
                      <a:xfrm>
                        <a:off x="98649" y="98649"/>
                        <a:ext cx="690544" cy="295947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Engineer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3" name="Ellipse 3"/>
                    <wps:cNvSpPr/>
                    <wps:spPr>
                      <a:xfrm>
                        <a:off x="98649" y="2841094"/>
                        <a:ext cx="690544" cy="295947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Engineer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4" name="RoundRect 4"/>
                    <wps:cNvSpPr/>
                    <wps:spPr>
                      <a:xfrm>
                        <a:off x="986491" y="98649"/>
                        <a:ext cx="1175897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MarkSmith Studio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5" name="RoundRect 5"/>
                    <wps:cNvSpPr/>
                    <wps:spPr>
                      <a:xfrm>
                        <a:off x="986491" y="2841094"/>
                        <a:ext cx="1175897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MarkSmith Studio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6" name="RoundRect 6"/>
                    <wps:cNvSpPr/>
                    <wps:spPr>
                      <a:xfrm>
                        <a:off x="2359687" y="98649"/>
                        <a:ext cx="1175897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OpenXml Compiler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7" name="RoundRect 7"/>
                    <wps:cNvSpPr/>
                    <wps:spPr>
                      <a:xfrm>
                        <a:off x="2359687" y="2841094"/>
                        <a:ext cx="1175897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OpenXml Compiler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8" name="RoundRect 8"/>
                    <wps:cNvSpPr/>
                    <wps:spPr>
                      <a:xfrm>
                        <a:off x="4689778" y="98649"/>
                        <a:ext cx="1053572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Microsoft Word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  <wps:wsp>
                    <wps:cNvPr id="9" name="RoundRect 9"/>
                    <wps:cNvSpPr/>
                    <wps:spPr>
                      <a:xfrm>
                        <a:off x="4689778" y="2841094"/>
                        <a:ext cx="1053572" cy="29594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color w:val="000000" w:themeColor="text1"/>
                              <w:sz w:val="16"/>
                              <w:szCs w:val="16"/>
                            </w:rPr>
                            <w:t xml:space="preserve">Microsoft Word</w:t>
                          </w:r>
                        </w:p>
                      </w:txbxContent>
                    </wps:txbx>
                    <wps:bodyPr rot="0" wrap="square" lIns="12700" tIns="6350" rIns="12700" bIns="635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mathematical_equations_native_omm" w:id="26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Mathematical Equations (Native OMML)</w:t>
      </w:r>
      <w:bookmarkEnd w:id="26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Inline equation: </w:t>
      </w:r>
      <m:oMath>
        <m:r>
          <m:t xml:space="preserve">E</m:t>
        </m:r>
        <m:r>
          <m:t xml:space="preserve">=</m:t>
        </m:r>
        <m:r>
          <m:t xml:space="preserve">m</m:t>
        </m:r>
        <m:sSup>
          <m:e>
            <m:r>
              <m:t xml:space="preserve">c</m:t>
            </m:r>
          </m:e>
          <m:sup>
            <m:r>
              <m:t xml:space="preserve">2</m:t>
            </m:r>
          </m:sup>
        </m:sSup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and </w:t>
      </w:r>
      <m:oMath>
        <m:r>
          <m:t xml:space="preserve">R</m:t>
        </m:r>
        <m:r>
          <m:t xml:space="preserve">=</m:t>
        </m:r>
        <m:nary>
          <m:naryPr>
            <m:chr m:val="∑"/>
            <m:limLoc m:val="undOvr"/>
            <m:subHide m:val="0"/>
            <m:supHide m:val="0"/>
          </m:naryPr>
          <m:sub>
            <m:r>
              <m:t xml:space="preserve">i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n</m:t>
            </m:r>
          </m:sup>
          <m:e>
            <m:sSub>
              <m:e>
                <m:r>
                  <m:t xml:space="preserve">p</m:t>
                </m:r>
              </m:e>
              <m:sub>
                <m:r>
                  <m:t xml:space="preserve">i</m:t>
                </m:r>
              </m:sub>
            </m:sSub>
          </m:e>
        </m:nary>
        <m:r>
          <m:t xml:space="preserve">⋅</m:t>
        </m:r>
        <m:sSub>
          <m:e>
            <m:r>
              <m:t xml:space="preserve">L</m:t>
            </m:r>
          </m:e>
          <m:sub>
            <m:r>
              <m:t xml:space="preserve">i</m:t>
            </m:r>
          </m:sub>
        </m:sSub>
      </m:oMath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Display block equation:</w:t>
      </w:r>
    </w:p>
    <w:p>
      <w:pPr>
        <w:spacing w:before="120" w:after="120"/>
        <w:jc w:val="center"/>
      </w:pPr>
      <m:oMath>
        <m:nary>
          <m:naryPr>
            <m:chr m:val="∫"/>
            <m:limLoc m:val="subSup"/>
            <m:subHide m:val="0"/>
            <m:supHide m:val="0"/>
          </m:naryPr>
          <m:sub>
            <m:r>
              <m:t xml:space="preserve">0</m:t>
            </m:r>
          </m:sub>
          <m:sup>
            <m:r>
              <m:t xml:space="preserve">∞</m:t>
            </m:r>
          </m:sup>
          <m:e>
            <m:sSup>
              <m:e>
                <m:r>
                  <m:t xml:space="preserve">e</m:t>
                </m:r>
              </m:e>
              <m:sup>
                <m:r>
                  <m:t xml:space="preserve">-</m:t>
                </m:r>
                <m:r>
                  <m:t xml:space="preserve">x</m:t>
                </m:r>
              </m:sup>
            </m:sSup>
          </m:e>
        </m:nary>
        <m:r>
          <m:t xml:space="preserve">d</m:t>
        </m:r>
        <m:r>
          <m:t xml:space="preserve">x</m:t>
        </m:r>
        <m:r>
          <m:t xml:space="preserve">=</m:t>
        </m:r>
        <m:r>
          <m:t xml:space="preserve">1</m:t>
        </m:r>
      </m:oMath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Matrix calculation:</w:t>
      </w:r>
    </w:p>
    <w:p>
      <w:pPr>
        <w:spacing w:before="120" w:after="120"/>
        <w:jc w:val="center"/>
      </w:pPr>
      <m:oMath>
        <m:d>
          <m:dPr>
            <m:begChr m:val="["/>
            <m:endChr m:val="]"/>
          </m:dPr>
          <m:e>
            <m:m>
              <m:mPr>
                <m:plcHide m:val="1"/>
              </m:mPr>
              <m:mr>
                <m:e>
                  <m:r>
                    <m:t xml:space="preserve">1</m:t>
                  </m:r>
                </m:e>
                <m:e>
                  <m:r>
                    <m:t xml:space="preserve">2</m:t>
                  </m:r>
                </m:e>
                <m:e>
                  <m:r>
                    <m:t xml:space="preserve">3</m:t>
                  </m:r>
                </m:e>
              </m:mr>
              <m:mr>
                <m:e>
                  <m:r>
                    <m:t xml:space="preserve">4</m:t>
                  </m:r>
                </m:e>
                <m:e>
                  <m:r>
                    <m:t xml:space="preserve">5</m:t>
                  </m:r>
                </m:e>
                <m:e>
                  <m:r>
                    <m:t xml:space="preserve">6</m:t>
                  </m:r>
                </m:e>
              </m:mr>
              <m:mr>
                <m:e>
                  <m:r>
                    <m:t xml:space="preserve">7</m:t>
                  </m:r>
                </m:e>
                <m:e>
                  <m:r>
                    <m:t xml:space="preserve">8</m:t>
                  </m:r>
                </m:e>
                <m:e>
                  <m:r>
                    <m:t xml:space="preserve">9</m:t>
                  </m:r>
                </m:e>
              </m:mr>
            </m:m>
          </m:e>
        </m:d>
      </m:oMath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ascii_architecture_diagram" w:id="27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ASCII Architecture Diagram</w:t>
      </w:r>
      <w:bookmarkEnd w:id="27"/>
    </w:p>
    <w:p>
      <w:pPr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1b1f23"/>
          <w:sz w:val="20"/>
        </w:rPr>
        <w:t xml:space="preserve">Internet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|</w:t>
      </w:r>
      <w:r>
        <w:br/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|   Firewall    |</w:t>
      </w:r>
      <w:r>
        <w:br/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|</w:t>
      </w:r>
      <w:r>
        <w:br/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|                 |</w:t>
      </w:r>
      <w:r>
        <w:br/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| Server1 |      | Server2 |</w:t>
      </w:r>
      <w:r>
        <w:br/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\             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 \           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  +---------+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  | Database|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  +---------+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project_tree_structure" w:id="28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Project Tree Structure</w:t>
      </w:r>
      <w:bookmarkEnd w:id="28"/>
    </w:p>
    <w:p>
      <w:pPr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1b1f23"/>
          <w:sz w:val="20"/>
        </w:rPr>
        <w:t xml:space="preserve">marksmith/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├── README.md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├── LICENSE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├── docs/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   ├── architecture.md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   └── openxml-schema.md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├── src/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   ├── MarkSmith.Core/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   ├── MarkSmith.Desktop/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│   └── MarkSmith.Cli/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└── tests/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├── DocxExportTests.cs</w:t>
      </w:r>
      <w:r>
        <w:br/>
      </w:r>
      <w:r>
        <w:rPr>
          <w:rFonts w:ascii="Consolas" w:hAnsi="Consolas"/>
          <w:noProof/>
          <w:color w:val="1b1f23"/>
          <w:sz w:val="20"/>
        </w:rPr>
        <w:t xml:space="preserve">    └── ReverseImportTests.cs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callout_blocks" w:id="29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Callout Blocks</w:t>
      </w:r>
      <w:bookmarkEnd w:id="29"/>
    </w:p>
    <w:tbl>
      <w:tblPr>
        <w:tblW w:w="5000" w:type="pct"/>
        <w:tblBorders>
          <w:top w:val="none"/>
          <w:left w:val="single" w:color="0969DA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D8E7F9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ℹ️ NOTE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This document demonstrates MarkSmith's full compilation pipeline.</w:t>
            </w:r>
          </w:p>
        </w:tc>
      </w:tr>
    </w:tbl>
    <w:tbl>
      <w:tblPr>
        <w:tblW w:w="5000" w:type="pct"/>
        <w:tblBorders>
          <w:top w:val="none"/>
          <w:left w:val="single" w:color="1F883D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DBECE0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💡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TIP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Everything here compiles to native Word elements — no blurred screenshot images.</w:t>
            </w:r>
          </w:p>
        </w:tc>
      </w:tr>
    </w:tbl>
    <w:tbl>
      <w:tblPr>
        <w:tblW w:w="5000" w:type="pct"/>
        <w:tblBorders>
          <w:top w:val="none"/>
          <w:left w:val="single" w:color="8250DF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EBE3FA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📌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IMPORTANT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MarkSmith embeds the exact Markdown source in a private Custom XML part (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customXml/item1.xml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) for lossless round-tripping.</w:t>
            </w:r>
          </w:p>
        </w:tc>
      </w:tr>
    </w:tbl>
    <w:tbl>
      <w:tblPr>
        <w:tblW w:w="5000" w:type="pct"/>
        <w:tblBorders>
          <w:top w:val="none"/>
          <w:left w:val="single" w:color="BF8700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F5ECD6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⚠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️ WARNING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Legacy COM Word automation is vulnerable to server deadlocks and memory handle leaks under enterprise workloads.</w:t>
            </w:r>
          </w:p>
        </w:tc>
      </w:tr>
    </w:tbl>
    <w:tbl>
      <w:tblPr>
        <w:tblW w:w="5000" w:type="pct"/>
        <w:tblBorders>
          <w:top w:val="none"/>
          <w:left w:val="single" w:color="CF222E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F7DCDE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🛑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CAUTION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Never hardcode OpenXML relationship IDs (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rId1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, 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rId2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) into generated document markup.</w:t>
            </w:r>
          </w:p>
        </w:tc>
      </w:tr>
    </w:tbl>
    <w:p>
      <w:pPr>
        <w:pBdr>
          <w:bottom w:val="wave" w:color="D1D5DA" w:sz="6" w:space="1"/>
        </w:pBdr>
      </w:pPr>
    </w:p>
    <w:p>
      <w:pPr>
        <w:pStyle w:val="Heading1"/>
      </w:pPr>
      <w:bookmarkStart w:name="H_gemini_3_8_frontier_reasoning_tra" w:id="30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Gemini 3.8 Frontier Reasoning Trace</w:t>
      </w:r>
      <w:bookmarkEnd w:id="30"/>
    </w:p>
    <w:p>
      <w:pPr>
        <w:pStyle w:val="Heading4"/>
        <w:outlineLvl w:val="8"/>
        <w15:collapsed w:val="true"/>
      </w:pPr>
      <w:r>
        <w:rPr>
          <w:b/>
          <w:color w:val="1B1F23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Gemini 3.8 Deep Reasoning &amp; Architecture Synthesis</w:t>
      </w:r>
    </w:p>
    <w:p>
      <w:pPr>
        <w:pStyle w:val="Heading3"/>
      </w:pPr>
      <w:bookmarkStart w:name="H_step_1_constraint_verification" w:id="3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Step 1: Constraint Verification</w:t>
      </w:r>
      <w:bookmarkEnd w:id="3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Analyzing multi-tenant OpenXML generation constraints. Memory budget: </w:t>
      </w:r>
      <m:oMath>
        <m:r>
          <m:t xml:space="preserve">O</m:t>
        </m:r>
        <m:r>
          <m:t xml:space="preserve">(</m:t>
        </m:r>
        <m:r>
          <m:t xml:space="preserve">1</m:t>
        </m:r>
        <m:r>
          <m:t xml:space="preserve">)</m:t>
        </m:r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SAX allocation with streaming paragraph emission.</w:t>
      </w:r>
    </w:p>
    <w:p>
      <w:pPr>
        <w:pStyle w:val="Heading3"/>
      </w:pPr>
      <w:bookmarkStart w:name="H_step_2_vector_geometry_optimizati" w:id="3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Step 2: Vector Geometry Optimization</w:t>
      </w:r>
      <w:bookmarkEnd w:id="32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Computing affine transforms for ShapeForge DrawingML geometry:</w:t>
      </w:r>
    </w:p>
    <w:p>
      <w:pPr>
        <w:spacing w:before="120" w:after="120"/>
        <w:jc w:val="center"/>
      </w:pPr>
      <m:oMath>
        <m:d>
          <m:dPr>
            <m:begChr m:val="["/>
            <m:endChr m:val="]"/>
          </m:dPr>
          <m:e>
            <m:m>
              <m:mPr>
                <m:plcHide m:val="1"/>
              </m:mPr>
              <m:mr>
                <m:e>
                  <m:r>
                    <m:t xml:space="preserve">x</m:t>
                  </m:r>
                  <m:r>
                    <m:t xml:space="preserve">'</m:t>
                  </m:r>
                </m:e>
              </m:mr>
              <m:mr>
                <m:e>
                  <m:r>
                    <m:t xml:space="preserve">y</m:t>
                  </m:r>
                  <m:r>
                    <m:t xml:space="preserve">'</m:t>
                  </m:r>
                </m:e>
              </m:mr>
            </m:m>
          </m:e>
        </m:d>
        <m:r>
          <m:t xml:space="preserve">=</m:t>
        </m:r>
        <m:d>
          <m:dPr>
            <m:begChr m:val="["/>
            <m:endChr m:val="]"/>
          </m:dPr>
          <m:e>
            <m:m>
              <m:mPr>
                <m:plcHide m:val="1"/>
              </m:mPr>
              <m:mr>
                <m:e>
                  <m:r>
                    <m:rPr>
                      <m:sty m:val="p"/>
                    </m:rPr>
                    <m:t xml:space="preserve">cos</m:t>
                  </m:r>
                  <m:r>
                    <m:t xml:space="preserve">θ</m:t>
                  </m:r>
                </m:e>
                <m:e>
                  <m:r>
                    <m:t xml:space="preserve">-</m:t>
                  </m:r>
                  <m:r>
                    <m:rPr>
                      <m:sty m:val="p"/>
                    </m:rPr>
                    <m:t xml:space="preserve">sin</m:t>
                  </m:r>
                  <m:r>
                    <m:t xml:space="preserve">θ</m:t>
                  </m:r>
                </m:e>
              </m:mr>
              <m:mr>
                <m:e>
                  <m:r>
                    <m:rPr>
                      <m:sty m:val="p"/>
                    </m:rPr>
                    <m:t xml:space="preserve">sin</m:t>
                  </m:r>
                  <m:r>
                    <m:t xml:space="preserve">θ</m:t>
                  </m:r>
                </m:e>
                <m:e>
                  <m:r>
                    <m:rPr>
                      <m:sty m:val="p"/>
                    </m:rPr>
                    <m:t xml:space="preserve">cos</m:t>
                  </m:r>
                  <m:r>
                    <m:t xml:space="preserve">θ</m:t>
                  </m:r>
                </m:e>
              </m:mr>
            </m:m>
          </m:e>
        </m:d>
        <m:d>
          <m:dPr>
            <m:begChr m:val="["/>
            <m:endChr m:val="]"/>
          </m:dPr>
          <m:e>
            <m:m>
              <m:mPr>
                <m:plcHide m:val="1"/>
              </m:mPr>
              <m:mr>
                <m:e>
                  <m:r>
                    <m:t xml:space="preserve">x</m:t>
                  </m:r>
                </m:e>
              </m:mr>
              <m:mr>
                <m:e>
                  <m:r>
                    <m:t xml:space="preserve">y</m:t>
                  </m:r>
                </m:e>
              </m:mr>
            </m:m>
          </m:e>
        </m:d>
      </m:oMath>
    </w:p>
    <w:p>
      <w:pPr>
        <w:pStyle w:val="Heading3"/>
      </w:pPr>
      <w:bookmarkStart w:name="H_step_3_schema_validation" w:id="3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Step 3: Schema Validation</w:t>
      </w:r>
      <w:bookmarkEnd w:id="33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Confirming presence of root namespace declarations: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w: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a: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wp: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pic: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m: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wpg: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wps: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w15: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 All required structures compiled.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code_interpreter_execution_card" w:id="3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Code Interpreter Execution Card</w:t>
      </w:r>
      <w:bookmarkEnd w:id="34"/>
    </w:p>
    <w:p>
      <w:pPr>
        <w:pStyle w:val="MSCode_output"/>
        <w:keepLines/>
        <w:pBdr>
          <w:top w:val="single" w:color="D1D5DA" w:sz="4" w:space="4"/>
          <w:left w:val="single" w:color="000000" w:sz="12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noProof/>
          <w:color w:val="f6f8fa"/>
        </w:rPr>
        <w:t xml:space="preserve">[MarkSmith Kernel]: Document compiled successfully in 38ms.</w:t>
        <w:br/>
        <w:t xml:space="preserve">[Diagnostics]: 0 schema violations, 14 vector shapes synthesized.</w:t>
        <w:br/>
        <w:t xml:space="preserve">[Memory Profile]: 18.2 MB heap allocation, O(1) streaming SAX pipeline.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multi_column_layout" w:id="35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Multi-Column Layout</w:t>
      </w:r>
      <w:bookmarkEnd w:id="35"/>
    </w:p>
    <w:p>
      <w:pPr>
        <w:sectPr>
          <w:type w:val="continuous"/>
          <w:cols w:equalWidth="true" w:space="720" w:num="2"/>
        </w:sectPr>
      </w:pPr>
    </w:p>
    <w:p>
      <w:pPr>
        <w:pStyle w:val="Heading3"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Architecture Advantages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Pure .NET Core Engine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Runs anywhere .NET 8 runs.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Mathematical Layout Solver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Precise bounding box calculations.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Native OMML Equations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Direct math editor integration.</w:t>
      </w:r>
    </w:p>
    <w:p>
      <w:pPr>
        <w:pStyle w:val="Heading3"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Enterprise Compliance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Zero-Installation Footprint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No Microsoft Office license on server.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WCAG 2.1 AA Contrast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Guaranteed legible text ratios.</w:t>
      </w:r>
    </w:p>
    <w:p>
      <w:pPr>
        <w:numPr>
          <w:ilvl w:val="0"/>
          <w:numId w:val="1"/>
        </w:numPr>
        <w:contextualSpacing/>
      </w:pP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DLP Protection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 Offline AST transformation.</w:t>
      </w:r>
    </w:p>
    <w:p>
      <w:pPr>
        <w:sectPr>
          <w:type w:val="continuous"/>
          <w:cols w:equalWidth="true" w:num="1"/>
        </w:sectPr>
      </w:pP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hyperlinked_research_citations" w:id="36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Hyperlinked Research Citations</w:t>
      </w:r>
      <w:bookmarkEnd w:id="36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MarkSmith leverages the OpenXML SDK for high-performance document generation</w:t>
      </w:r>
      <w:bookmarkStart w:name="_fnref_2" w:id="37"/>
      <w:bookmarkEnd w:id="37"/>
      <w:hyperlink w:history="true" w:anchor="_fn_2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[2]</w:t>
        </w:r>
      </w:hyperlink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, eliminating the need for Office interop</w:t>
      </w:r>
      <w:bookmarkStart w:name="_fnref_3" w:id="38"/>
      <w:bookmarkEnd w:id="38"/>
      <w:hyperlink w:history="true" w:anchor="_fn_3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[3]</w:t>
        </w:r>
      </w:hyperlink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</w:t>
      </w:r>
    </w:p>
    <w:p>
      <w:pPr>
        <w:pBdr>
          <w:bottom w:val="wave" w:color="D1D5DA" w:sz="6" w:space="1"/>
        </w:pBdr>
      </w:pPr>
    </w:p>
    <w:p>
      <w:pPr>
        <w:pStyle w:val="Heading1"/>
      </w:pPr>
      <w:bookmarkStart w:name="H_nested_example" w:id="39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Nested Example</w:t>
      </w:r>
      <w:bookmarkEnd w:id="39"/>
    </w:p>
    <w:p>
      <w:pPr>
        <w:pStyle w:val="Heading2"/>
        <w:pBdr>
          <w:left w:val="single" w:color="D1D5DA" w:sz="18" w:space="8"/>
        </w:pBdr>
        <w:shd w:val="clear" w:color="auto" w:fill="F6F8FA"/>
        <w:ind w:left="360"/>
      </w:pPr>
      <w:bookmarkStart w:name="H_quarterly_milestone_summary" w:id="40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Quarterly Milestone Summary</w:t>
      </w:r>
      <w:bookmarkEnd w:id="40"/>
    </w:p>
    <w:p>
      <w:pPr>
        <w:numPr>
          <w:ilvl w:val="0"/>
          <w:numId w:val="1"/>
        </w:numPr>
        <w:pBdr>
          <w:left w:val="single" w:color="D1D5DA" w:sz="18" w:space="8"/>
        </w:pBdr>
        <w:shd w:val="clear" w:color="auto" w:fill="F6F8FA"/>
        <w:ind w:left="360"/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Phase 1: Planning &amp; Architecture (Completed)</w:t>
      </w:r>
    </w:p>
    <w:p>
      <w:pPr>
        <w:numPr>
          <w:ilvl w:val="0"/>
          <w:numId w:val="1"/>
        </w:numPr>
        <w:pBdr>
          <w:left w:val="single" w:color="D1D5DA" w:sz="18" w:space="8"/>
        </w:pBdr>
        <w:shd w:val="clear" w:color="auto" w:fill="F6F8FA"/>
        <w:ind w:left="360"/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Phase 2: ShapeForge DrawingML Compiler (Completed)</w:t>
      </w:r>
    </w:p>
    <w:p>
      <w:pPr>
        <w:numPr>
          <w:ilvl w:val="0"/>
          <w:numId w:val="1"/>
        </w:numPr>
        <w:pBdr>
          <w:left w:val="single" w:color="D1D5DA" w:sz="18" w:space="8"/>
        </w:pBdr>
        <w:shd w:val="clear" w:color="auto" w:fill="F6F8FA"/>
        <w:ind w:left="360"/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Phase 3: Enterprise Template Injection (Completed)</w:t>
      </w:r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2941"/>
        <w:gridCol w:w="2674"/>
        <w:gridCol w:w="2139"/>
        <w:gridCol w:w="1606"/>
      </w:tblGrid>
      <w:tr>
        <w:trPr>
          <w:cantSplit/>
          <w:tblHeader/>
        </w:trPr>
        <w:tc>
          <w:tcPr>
            <w:tcW w:w="2941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Phase</w:t>
            </w:r>
          </w:p>
        </w:tc>
        <w:tc>
          <w:tcPr>
            <w:tcW w:w="2674" w:type="dxa"/>
            <w:shd w:val="clear" w:color="auto" w:fill="F6F8FA"/>
          </w:tcPr>
          <w:p>
            <w:pPr>
              <w:jc w:val="center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Completion</w:t>
            </w:r>
          </w:p>
        </w:tc>
        <w:tc>
          <w:tcPr>
            <w:tcW w:w="2139" w:type="dxa"/>
            <w:shd w:val="clear" w:color="auto" w:fill="F6F8FA"/>
          </w:tcPr>
          <w:p>
            <w:pPr>
              <w:jc w:val="center"/>
            </w:pP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Status</w:t>
            </w:r>
          </w:p>
        </w:tc>
      </w:tr>
      <w:tr>
        <w:trPr>
          <w:cantSplit/>
        </w:trPr>
        <w:tc>
          <w:tcPr>
            <w:tcW w:w="2941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Core Engine</w:t>
            </w:r>
          </w:p>
        </w:tc>
        <w:tc>
          <w:tcPr>
            <w:tcW w:w="2674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100%</w:t>
            </w:r>
          </w:p>
        </w:tc>
        <w:tc>
          <w:tcPr>
            <w:tcW w:w="2139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Verified</w:t>
            </w:r>
          </w:p>
        </w:tc>
      </w:tr>
      <w:tr>
        <w:trPr>
          <w:cantSplit/>
        </w:trPr>
        <w:tc>
          <w:tcPr>
            <w:tcW w:w="2941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ShapeForge</w:t>
            </w:r>
          </w:p>
        </w:tc>
        <w:tc>
          <w:tcPr>
            <w:tcW w:w="2674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100%</w:t>
            </w:r>
          </w:p>
        </w:tc>
        <w:tc>
          <w:tcPr>
            <w:tcW w:w="2139" w:type="dxa"/>
            <w:shd w:val="clear" w:color="auto" w:fill="F6F8F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Verified</w:t>
            </w:r>
          </w:p>
        </w:tc>
      </w:tr>
      <w:tr>
        <w:trPr>
          <w:cantSplit/>
        </w:trPr>
        <w:tc>
          <w:tcPr>
            <w:tcW w:w="2941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OMML Math</w:t>
            </w:r>
          </w:p>
        </w:tc>
        <w:tc>
          <w:tcPr>
            <w:tcW w:w="2674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100%</w:t>
            </w:r>
          </w:p>
        </w:tc>
        <w:tc>
          <w:tcPr>
            <w:tcW w:w="2139" w:type="dxa"/>
          </w:tcPr>
          <w:p>
            <w:pPr>
              <w:jc w:val="center"/>
            </w:pP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Verified</w:t>
            </w:r>
          </w:p>
        </w:tc>
      </w:tr>
    </w:tbl>
    <w:p>
      <w:pPr>
        <w:pBdr>
          <w:left w:val="single" w:color="D1D5DA" w:sz="18" w:space="8"/>
        </w:pBdr>
        <w:shd w:val="clear" w:color="auto" w:fill="F6F8FA"/>
        <w:spacing w:before="0" w:after="0"/>
        <w:ind w:left="360"/>
      </w:pPr>
    </w:p>
    <w:p>
      <w:pPr>
        <w:pBdr>
          <w:bottom w:val="wave" w:color="D1D5DA" w:sz="6" w:space="1"/>
        </w:pBdr>
      </w:pPr>
    </w:p>
    <w:p>
      <w:pPr>
        <w:pStyle w:val="Heading2"/>
      </w:pPr>
      <w:bookmarkStart w:name="H_references" w:id="4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References</w:t>
      </w:r>
      <w:bookmarkEnd w:id="41"/>
    </w:p>
    <w:p>
      <w:pPr>
        <w:numPr>
          <w:ilvl w:val="0"/>
          <w:numId w:val="4"/>
        </w:numPr>
        <w:contextualSpacing/>
      </w:pPr>
      <w:hyperlink r:id="Re0d3e6876fb14118">
        <w:r>
          <w:rPr>
            <w:color w:val="0563C1"/>
            <w:u w:val="single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ECMA-376 Specification</w:t>
        </w:r>
      </w:hyperlink>
    </w:p>
    <w:p>
      <w:pPr>
        <w:numPr>
          <w:ilvl w:val="0"/>
          <w:numId w:val="4"/>
        </w:numPr>
        <w:contextualSpacing/>
      </w:pPr>
      <w:hyperlink r:id="Rf84cbffde20743b1">
        <w:r>
          <w:rPr>
            <w:color w:val="0563C1"/>
            <w:u w:val="single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OpenXML SDK GitHub Repository</w:t>
        </w:r>
      </w:hyperlink>
    </w:p>
    <w:p>
      <w:pPr>
        <w:numPr>
          <w:ilvl w:val="0"/>
          <w:numId w:val="4"/>
        </w:numPr>
        <w:contextualSpacing/>
      </w:pPr>
      <w:hyperlink r:id="R3f6daac4e2bb4c67">
        <w:r>
          <w:rPr>
            <w:color w:val="0563C1"/>
            <w:u w:val="single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MarkSmith Official Documentation</w:t>
        </w:r>
      </w:hyperlink>
    </w:p>
    <w:p>
      <w:bookmarkStart w:name="_fn_1" w:id="44"/>
      <w:r>
        <w:rPr>
          <w:b/>
          <w:color w:val="1B1F23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[1] </w:t>
      </w:r>
      <w:bookmarkEnd w:id="4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This is the footnote text compiled into Word's native footnote collection.</w:t>
      </w:r>
      <w:bookmarkStart w:name="_fnref_1" w:id="42"/>
      <w:bookmarkEnd w:id="42"/>
      <w:hyperlink w:history="true" w:anchor="_fn_1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[1]</w:t>
        </w:r>
      </w:hyperlink>
      <w:bookmarkStart w:name="_fnref_2" w:id="43"/>
      <w:bookmarkEnd w:id="43"/>
      <w:hyperlink w:history="true" w:anchor="_fn_2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[2]</w:t>
        </w:r>
      </w:hyperlink>
      <w:hyperlink w:history="true" w:anchor="_fnref_1">
        <w:r>
          <w:rPr>
            <w:color w:val="0563C1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 ↩</w:t>
        </w:r>
      </w:hyperlink>
    </w:p>
    <w:p>
      <w:bookmarkStart w:name="_fn_2" w:id="46"/>
      <w:r>
        <w:rPr>
          <w:b/>
          <w:color w:val="1B1F23"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[2] </w:t>
      </w:r>
      <w:bookmarkEnd w:id="46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Microsoft Knowledge Base: Considerations for server-side Automation of Office.</w:t>
      </w:r>
      <w:bookmarkStart w:name="_fnref_3" w:id="45"/>
      <w:bookmarkEnd w:id="45"/>
      <w:hyperlink w:history="true" w:anchor="_fn_3">
        <w:r>
          <w:rPr>
            <w:color w:val="0563C1"/>
            <w:vertAlign w:val="superscript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[3]</w:t>
        </w:r>
      </w:hyperlink>
      <w:hyperlink w:history="true" w:anchor="_fnref_2">
        <w:r>
          <w:rPr>
            <w:color w:val="0563C1"/>
            <mc:AlternateContent>
              <mc:Choice Requires="w14">
                <w14:ligatures w14:val="standardContextual"/>
                <w14:numForm w14:val="oldStyle"/>
                <w14:numSpacing w14:val="proportional"/>
                <w14:cntxtAlts/>
              </mc:Choice>
            </mc:AlternateContent>
          </w:rPr>
          <w:t xml:space="preserve"> ↩</w:t>
        </w:r>
      </w:hyperlink>
    </w:p>
    <w:sectPr>
      <w:headerReference w:type="default" r:id="R6d95d6f6cf39495e"/>
      <w:footerReference w:type="default" r:id="R57ad755f9e5c4e2c"/>
      <w:pgSz w:w="11906" w:h="16838"/>
      <w:pgMar w:top="1440" w:right="1440" w:bottom="1440" w:left="1440" w:header="576" w:footer="576" w:gutter="0"/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Massive Markdown Showcase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1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view w:val="web"/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Segoe UI Variable" w:hAnsi="Segoe UI Variable" w:eastAsia="Segoe UI Variable" w:cs="Segoe UI Variable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90B0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121417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1b1f23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1b1f23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  <w:style w:type="paragraph" w:styleId="TOC1">
    <w:name w:val="toc 1"/>
    <w:basedOn w:val="Normal"/>
    <w:rPr>
      <w:color w:val="1b1f23"/>
    </w:rPr>
  </w:style>
  <w:style w:type="paragraph" w:styleId="TOC2">
    <w:name w:val="toc 2"/>
    <w:basedOn w:val="Normal"/>
    <w:rPr>
      <w:color w:val="1b1f23"/>
    </w:rPr>
  </w:style>
  <w:style w:type="paragraph" w:styleId="TOC3">
    <w:name w:val="toc 3"/>
    <w:basedOn w:val="Normal"/>
    <w:rPr>
      <w:color w:val="1b1f23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1411cc50ff044252" /><Relationship Type="http://schemas.openxmlformats.org/officeDocument/2006/relationships/styles" Target="/word/styles.xml" Id="R653a582367944a35" /><Relationship Type="http://schemas.openxmlformats.org/officeDocument/2006/relationships/hyperlink" Target="https://onyachamp.com/marksmith.html" TargetMode="External" Id="R442472aeea064876" /><Relationship Type="http://schemas.openxmlformats.org/officeDocument/2006/relationships/hyperlink" Target="https://www.ecma-international.org/publications-and-standards/standards/ecma-376/" TargetMode="External" Id="Re0d3e6876fb14118" /><Relationship Type="http://schemas.openxmlformats.org/officeDocument/2006/relationships/hyperlink" Target="https://github.com/dotnet/Open-XML-SDK" TargetMode="External" Id="Rf84cbffde20743b1" /><Relationship Type="http://schemas.openxmlformats.org/officeDocument/2006/relationships/hyperlink" Target="https://onyachamp.com/marksmith.html" TargetMode="External" Id="R3f6daac4e2bb4c67" /><Relationship Type="http://schemas.openxmlformats.org/officeDocument/2006/relationships/header" Target="/word/header1.xml" Id="R6d95d6f6cf39495e" /><Relationship Type="http://schemas.openxmlformats.org/officeDocument/2006/relationships/footer" Target="/word/footer1.xml" Id="R57ad755f9e5c4e2c" /><Relationship Type="http://schemas.openxmlformats.org/officeDocument/2006/relationships/settings" Target="/word/settings.xml" Id="Ra14bcb1fd8734964" /><Relationship Type="http://schemas.openxmlformats.org/officeDocument/2006/relationships/customXml" Target="/customXml/item.xml" Id="Raa6995b1c9be412e" /></Relationships>
</file>

<file path=customXml/item.xml><?xml version="1.0" encoding="utf-8"?>
<marksmithSource schema="marksmith-source-v1" version="3.1.0.0" exportedUtc="2026-09-06T08:21:32.8071289Z" theme="GitHub Light" mermaidMode="1">
  <markdown><![CDATA[# Massive Markdown Showcase
A comprehensive demonstration of Markdown syntax and extensions compiled to native ECMA-376 Microsoft Word OpenXML by **MarkSmith**.
---
# What It Looks Like (Rendered)
# Heading 1
## Heading 2
### Heading 3
#### Heading 4
##### Heading 5
###### Heading 6
Regular paragraph text with **bold**, *italic*, ***bold italic***, ~~strikethrough~~, `inline code`, and a [link to MarkSmith](https://onyachamp.com/marksmith.html).
---
## Lists
### Unordered
- Apples
- Bananas
  - Yellow
  - Green
  - Small
  - Large
- Oranges
### Ordered
1. First
2. Second
3. Third
   1. Nested
   2. Nested Again
### Task List
- [x] Write Markdown
- [x] Learn tables
- [x] Master diagrams
- [ ] Publish documentation
---
## Quote
> This is a block quote.
>
> It can span multiple paragraphs.
>
> > Nested quote with deep indentation.
---
## Code Blocks
Inline: `print("Hello from MarkSmith")`
Python:
```python
def hello(name):
    return f"Hello {name}"
print(hello("World"))
```
JavaScript:
```javascript
const users = ["Alice", "Bob", "Charlie"];
users.forEach(user => {
    console.log(`Hello ${user}`);
});
```
JSON:
```json
{
  "name": "MarkSmith",
  "engine": "ECMA-376",
  "features": [
    "ShapeForge",
    "OMML",
    "SmartArt",
    "ContrastGuard"
  ]
}
```
Bash / PowerShell:
```bash
git add .
git commit -m "feat: Add Massive Markdown Showcase DOCX sample"
git push origin main
```
---
## Data Tables
| Name | Age | Country | Status |
| :--- | :---: | :--- | :---: |
| Alice | 25 | Canada | Active |
| Bob | 31 | USA | Verified |
| Charlie | 42 | UK | Enterprise |
| Diana | 28 | Australia | Champion |
---
## Alignment Table
| Left Aligned | Center Aligned | Right Aligned |
| :--- | :---: | ---: |
| Apple | Orange | Banana |
| Cat | Dog | Mouse |
| One | Two | Three |
---
## Executive Metrics & KPI Dashboard
:::metrics cols=4
- **$14.2M** Annual Recurring Revenue (+48% YoY)
- **99.995%** Enterprise SLA Uptime
- **12ms** Median P99 Edge Latency
- **0** Unhandled Schema Violations
:::
---
## Horizontal Rules
---
Structured section separation.
---
---
## Emoji & Keyboard Keys
😀 😎 🚀 🎉 🔥 ❤️ 💡 📚 ⚡ 🌍
Press <kbd>Ctrl</kbd> + <kbd>Shift</kbd> + <kbd>P</kbd> to open the Command Palette.
---
## Footnotes
Here's a sentence with a reference.[^1]
[^1]: This is the footnote text compiled into Word's native footnote collection.
---
## Collapsible Section
<details>
<summary>Click to expand technical notes</summary>
- Native OpenXML Schema compliance
- Zero COM / Interop runtime dependencies
- Embedded lossless Markdown source in Custom XML
```python
print("Compiled by MarkSmith")
```
</details>
---
# Mermaid Diagrams (ShapeForge™)
## Architecture Flowchart
```mermaid
flowchart TD
    A[Start: Raw Markdown] --> B{AI Cleanup Needed?}
    B -->|Yes| C[Normalize Quirks & Pips]
    B -->|No| D[Direct AST Parser]
    C --> E[ShapeForge Diagram Engine]
    D --> E
    E --> F[Compile Native OMML & DrawingML]
    F --> G[ECMA-376 OpenXML Output]
```
---
## Sequence Diagram
```mermaid
sequenceDiagram
    autonumber
    actor User as Engineer
    participant App as MarkSmith Studio
    participant Core as OpenXml Compiler
    participant Word as Microsoft Word
    User->>App: Paste Markdown
    App->>Core: Build OpenXML AST
    Core->>Core: Solve ShapeForge Geometry
    Core->>Core: Embed marksmithSource custom-XML
    Core-->>App: Return valid .docx
    App->>Word: Open in Word
    Word-->>User: 100% Editable Native Document
```
---
# Mathematical Equations (Native OMML)
Inline equation: $E = mc^2$ and $R = \sum_{i=1}^n p_i \cdot L_i$
Display block equation:
$$
\int_0^\infty e^{-x} dx = 1
$$
Matrix calculation:
$$
\begin{bmatrix}
1 & 2 & 3 \\
4 & 5 & 6 \\
7 & 8 & 9
\end{bmatrix}
$$
---
# ASCII Architecture Diagram
```
Internet
   |
+---------------+
|   Firewall    |
+---------------+
   |
+--------+--------+
|                 |
+---------+      +---------+
| Server1 |      | Server2 |
+---------+      +---------+
    \             /
     \           /
      +---------+
      | Database|
      +---------+
```
---
# Project Tree Structure
```
marksmith/
│
├── README.md
├── LICENSE
├── docs/
│   ├── architecture.md
│   └── openxml-schema.md
├── src/
│   ├── MarkSmith.Core/
│   ├── MarkSmith.Desktop/
│   └── MarkSmith.Cli/
└── tests/
    ├── DocxExportTests.cs
    └── ReverseImportTests.cs
```
---
# Callout Blocks
> [!NOTE]
> This document demonstrates MarkSmith's full compilation pipeline.
> [!TIP]
> Everything here compiles to native Word elements — no blurred screenshot images.
> [!IMPORTANT]
> MarkSmith embeds the exact Markdown source in a private Custom XML part (`customXml/item1.xml`) for lossless round-tripping.
> [!WARNING]
> Legacy COM Word automation is vulnerable to server deadlocks and memory handle leaks under enterprise workloads.
> [!CAUTION]
> Never hardcode OpenXML relationship IDs (`rId1`, `rId2`) into generated document markup.
---
# Gemini 3.8 Frontier Reasoning Trace
<details>
<summary>Gemini 3.8 Deep Reasoning &amp; Architecture Synthesis</summary>
### Step 1: Constraint Verification
Analyzing multi-tenant OpenXML generation constraints. Memory budget: $O(1)$ SAX allocation with streaming paragraph emission.
### Step 2: Vector Geometry Optimization
Computing affine transforms for ShapeForge DrawingML geometry:
$$
\begin{bmatrix}
x' \\
y'
\end{bmatrix}
=
\begin{bmatrix}
\cos\theta & -\sin\theta \\
\sin\theta & \cos\theta
\end{bmatrix}
\begin{bmatrix}
x \\
y
\end{bmatrix}
$$
### Step 3: Schema Validation
Confirming presence of root namespace declarations: `w:`, `a:`, `wp:`, `pic:`, `m:`, `wpg:`, `wps:`, `w15:`. All required structures compiled.
</details>
---
# Code Interpreter Execution Card
```output
[MarkSmith Kernel]: Document compiled successfully in 38ms.
[Diagnostics]: 0 schema violations, 14 vector shapes synthesized.
[Memory Profile]: 18.2 MB heap allocation, O(1) streaming SAX pipeline.
```
---
# Multi-Column Layout
:::columns count="2"
### Architecture Advantages
- **Pure .NET Core Engine**: Runs anywhere .NET 8 runs.
- **Mathematical Layout Solver**: Precise bounding box calculations.
- **Native OMML Equations**: Direct math editor integration.
### Enterprise Compliance
- **Zero-Installation Footprint**: No Microsoft Office license on server.
- **WCAG 2.1 AA Contrast**: Guaranteed legible text ratios.
- **DLP Protection**: Offline AST transformation.
:::
---
# Hyperlinked Research Citations
MarkSmith leverages the OpenXML SDK for high-performance document generation[^1], eliminating the need for Office interop[^2].
[^1]: ECMA-376 5th Edition: Office Open XML File Formats standard.
[^2]: Microsoft Knowledge Base: Considerations for server-side Automation of Office.
---
# Nested Example
> ## Quarterly Milestone Summary
>
> - Phase 1: Planning & Architecture (Completed)
> - Phase 2: ShapeForge DrawingML Compiler (Completed)
> - Phase 3: Enterprise Template Injection (Completed)
>
> | Phase | Completion | Status |
> | :--- | :---: | :---: |
> | Core Engine | 100% | Verified |
> | ShapeForge | 100% | Verified |
> | OMML Math | 100% | Verified |
---
## References
1. [ECMA-376 Specification](https://www.ecma-international.org/publications-and-standards/standards/ecma-376/)
2. [OpenXML SDK GitHub Repository](https://github.com/dotnet/Open-XML-SDK)
3. [MarkSmith Official Documentation](https://onyachamp.com/marksmith.html)
]]></markdown>
</marksmithSource>
</file>

<file path=docProps/app.xml><?xml version="1.0" encoding="utf-8"?>
<ap:Properties xmlns:ap="http://schemas.openxmlformats.org/officeDocument/2006/extended-properties">
  <ap:Company>Marksmith by Matthew Bubb</ap:Company>
</ap:Properties>
</file>